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E4FF3" w14:textId="3AE38D86" w:rsidR="00566208" w:rsidRPr="00B8373A" w:rsidRDefault="00DC2BCC" w:rsidP="00BD2C6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73A">
        <w:rPr>
          <w:rFonts w:ascii="Times New Roman" w:hAnsi="Times New Roman" w:cs="Times New Roman"/>
          <w:b/>
          <w:bCs/>
          <w:sz w:val="24"/>
          <w:szCs w:val="24"/>
        </w:rPr>
        <w:t xml:space="preserve">Восстановление кинематики движений нижней челюсти методом аппаратной механотерапии </w:t>
      </w:r>
      <w:r w:rsidRPr="00B8373A">
        <w:rPr>
          <w:rFonts w:ascii="Times New Roman" w:hAnsi="Times New Roman" w:cs="Times New Roman"/>
          <w:b/>
          <w:bCs/>
          <w:sz w:val="24"/>
          <w:szCs w:val="24"/>
          <w:lang w:val="en-US"/>
        </w:rPr>
        <w:t>OpenWide</w:t>
      </w:r>
      <w:r w:rsidRPr="00B8373A">
        <w:rPr>
          <w:rFonts w:ascii="Times New Roman" w:hAnsi="Times New Roman" w:cs="Times New Roman"/>
          <w:b/>
          <w:bCs/>
          <w:sz w:val="24"/>
          <w:szCs w:val="24"/>
        </w:rPr>
        <w:t xml:space="preserve"> в протоколе функциональной реабилитации пациентов с заболеваниями ВНЧС</w:t>
      </w:r>
    </w:p>
    <w:p w14:paraId="46B91529" w14:textId="5E47D218" w:rsidR="00B8373A" w:rsidRDefault="00B8373A" w:rsidP="00BD2C6F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Шипика Д.В., Дарханова А.Е.,</w:t>
      </w:r>
      <w:r w:rsidRPr="00B8373A">
        <w:rPr>
          <w:rFonts w:ascii="Times New Roman" w:hAnsi="Times New Roman" w:cs="Times New Roman"/>
          <w:bCs/>
          <w:sz w:val="24"/>
          <w:szCs w:val="24"/>
        </w:rPr>
        <w:t xml:space="preserve"> Дробышев А.Ю.</w:t>
      </w:r>
    </w:p>
    <w:p w14:paraId="0453C22E" w14:textId="6436FC1B" w:rsidR="00B8373A" w:rsidRDefault="00B8373A" w:rsidP="00BD2C6F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ФГБОУ ВО «Российский университет медицины», Москва, Россия</w:t>
      </w:r>
    </w:p>
    <w:p w14:paraId="2C7296BD" w14:textId="22A47A33" w:rsidR="00B8373A" w:rsidRDefault="00B8373A" w:rsidP="00BD2C6F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Кафедра челюстно-лицевой и пластической хирургии</w:t>
      </w:r>
    </w:p>
    <w:p w14:paraId="1AF0B7F1" w14:textId="3CF2562F" w:rsidR="00B8373A" w:rsidRPr="00B8373A" w:rsidRDefault="00B8373A" w:rsidP="00BD2C6F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E-mail</w:t>
      </w:r>
      <w:r w:rsidRPr="00B8373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ayana.darxanova@mai.ru</w:t>
      </w:r>
    </w:p>
    <w:p w14:paraId="53ADDDF1" w14:textId="77777777" w:rsidR="00FD0845" w:rsidRPr="00B8373A" w:rsidRDefault="00A67EAA" w:rsidP="00BD2C6F">
      <w:pPr>
        <w:pStyle w:val="2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Введение</w:t>
      </w:r>
      <w:r w:rsidR="0050168F" w:rsidRPr="00B8373A">
        <w:rPr>
          <w:rFonts w:ascii="Times New Roman" w:hAnsi="Times New Roman" w:cs="Times New Roman"/>
          <w:sz w:val="24"/>
          <w:szCs w:val="24"/>
        </w:rPr>
        <w:t xml:space="preserve">. </w:t>
      </w:r>
      <w:r w:rsidR="00FD0845" w:rsidRPr="00B8373A">
        <w:rPr>
          <w:rFonts w:ascii="Times New Roman" w:hAnsi="Times New Roman" w:cs="Times New Roman"/>
          <w:b w:val="0"/>
          <w:sz w:val="24"/>
          <w:szCs w:val="24"/>
        </w:rPr>
        <w:t xml:space="preserve">Боль и ограничение кинематики движений нижней челюсти являются патогномоничными признаками в клинической картине заболеваний височно-нижнечелюстного </w:t>
      </w:r>
      <w:r w:rsidR="00AA7F17" w:rsidRPr="00B8373A">
        <w:rPr>
          <w:rFonts w:ascii="Times New Roman" w:hAnsi="Times New Roman" w:cs="Times New Roman"/>
          <w:b w:val="0"/>
          <w:sz w:val="24"/>
          <w:szCs w:val="24"/>
        </w:rPr>
        <w:t>сустава (ВНЧС)</w:t>
      </w:r>
      <w:r w:rsidR="00FD0845" w:rsidRPr="00B8373A">
        <w:rPr>
          <w:rFonts w:ascii="Times New Roman" w:hAnsi="Times New Roman" w:cs="Times New Roman"/>
          <w:b w:val="0"/>
          <w:sz w:val="24"/>
          <w:szCs w:val="24"/>
        </w:rPr>
        <w:t>, однако, значимую позицию в развитии соответствующей симптоматики занимает состояние жевательной мускулатуры с явлениями функциональной дискоординации в виде гипертонуса (М 24.8.0) и мышечной дистонии (G24.4). Проблема реабилитации эпидемиологически большой группы пациентов с заболеваниями ВНЧС</w:t>
      </w:r>
      <w:r w:rsidR="00AA7F17" w:rsidRPr="00B8373A">
        <w:rPr>
          <w:rFonts w:ascii="Times New Roman" w:hAnsi="Times New Roman" w:cs="Times New Roman"/>
          <w:b w:val="0"/>
          <w:sz w:val="24"/>
          <w:szCs w:val="24"/>
        </w:rPr>
        <w:t xml:space="preserve"> (К07.6)</w:t>
      </w:r>
      <w:r w:rsidR="00FD0845" w:rsidRPr="00B8373A">
        <w:rPr>
          <w:rFonts w:ascii="Times New Roman" w:hAnsi="Times New Roman" w:cs="Times New Roman"/>
          <w:b w:val="0"/>
          <w:sz w:val="24"/>
          <w:szCs w:val="24"/>
        </w:rPr>
        <w:t>, мио</w:t>
      </w:r>
      <w:r w:rsidR="00AA7F17" w:rsidRPr="00B8373A">
        <w:rPr>
          <w:rFonts w:ascii="Times New Roman" w:hAnsi="Times New Roman" w:cs="Times New Roman"/>
          <w:b w:val="0"/>
          <w:sz w:val="24"/>
          <w:szCs w:val="24"/>
        </w:rPr>
        <w:t>фасциальным болевым синдромом</w:t>
      </w:r>
      <w:r w:rsidR="00FD0845" w:rsidRPr="00B8373A">
        <w:rPr>
          <w:rFonts w:ascii="Times New Roman" w:hAnsi="Times New Roman" w:cs="Times New Roman"/>
          <w:b w:val="0"/>
          <w:sz w:val="24"/>
          <w:szCs w:val="24"/>
        </w:rPr>
        <w:t>, прозопалгией</w:t>
      </w:r>
      <w:r w:rsidR="0050607C" w:rsidRPr="00B8373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D0845" w:rsidRPr="00B8373A">
        <w:rPr>
          <w:rFonts w:ascii="Times New Roman" w:hAnsi="Times New Roman" w:cs="Times New Roman"/>
          <w:b w:val="0"/>
          <w:sz w:val="24"/>
          <w:szCs w:val="24"/>
        </w:rPr>
        <w:t xml:space="preserve">не теряет своей актуальности. Актуальной задачей является разработка и внедрение в клиническую практику рациональных методов лечения с доказанной эффективностью для восстановления физиологической кинематики движений нижней челюсти и повышения качества жизни пациентов. </w:t>
      </w:r>
    </w:p>
    <w:p w14:paraId="50283706" w14:textId="77777777" w:rsidR="00D83F4F" w:rsidRPr="00B8373A" w:rsidRDefault="00E524DB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sz w:val="24"/>
          <w:szCs w:val="24"/>
        </w:rPr>
        <w:t>Цель исследования.</w:t>
      </w:r>
      <w:r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="00566208" w:rsidRPr="00B8373A">
        <w:rPr>
          <w:rFonts w:ascii="Times New Roman" w:hAnsi="Times New Roman" w:cs="Times New Roman"/>
          <w:sz w:val="24"/>
          <w:szCs w:val="24"/>
        </w:rPr>
        <w:t xml:space="preserve">Разработка алгоритма функциональной реабилитации пациентов с </w:t>
      </w:r>
      <w:r w:rsidR="00DC2BCC" w:rsidRPr="00B8373A">
        <w:rPr>
          <w:rFonts w:ascii="Times New Roman" w:hAnsi="Times New Roman" w:cs="Times New Roman"/>
          <w:sz w:val="24"/>
          <w:szCs w:val="24"/>
        </w:rPr>
        <w:t>заболеваниями</w:t>
      </w:r>
      <w:r w:rsidR="00566208" w:rsidRPr="00B8373A">
        <w:rPr>
          <w:rFonts w:ascii="Times New Roman" w:hAnsi="Times New Roman" w:cs="Times New Roman"/>
          <w:sz w:val="24"/>
          <w:szCs w:val="24"/>
        </w:rPr>
        <w:t xml:space="preserve"> ВНЧС</w:t>
      </w:r>
      <w:r w:rsidR="00E24183" w:rsidRPr="00B8373A">
        <w:rPr>
          <w:rFonts w:ascii="Times New Roman" w:hAnsi="Times New Roman" w:cs="Times New Roman"/>
          <w:sz w:val="24"/>
          <w:szCs w:val="24"/>
        </w:rPr>
        <w:t xml:space="preserve"> (К07.6)</w:t>
      </w:r>
      <w:r w:rsidR="00566208" w:rsidRPr="00B8373A">
        <w:rPr>
          <w:rFonts w:ascii="Times New Roman" w:hAnsi="Times New Roman" w:cs="Times New Roman"/>
          <w:sz w:val="24"/>
          <w:szCs w:val="24"/>
        </w:rPr>
        <w:t xml:space="preserve"> с оценкой эффективности восстановления кинематики движений нижней челюсти. </w:t>
      </w:r>
    </w:p>
    <w:p w14:paraId="31D3BE2B" w14:textId="77777777" w:rsidR="0050168F" w:rsidRPr="00B8373A" w:rsidRDefault="00AA7F17" w:rsidP="00BD2C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73A">
        <w:rPr>
          <w:rFonts w:ascii="Times New Roman" w:hAnsi="Times New Roman" w:cs="Times New Roman"/>
          <w:b/>
          <w:sz w:val="24"/>
          <w:szCs w:val="24"/>
        </w:rPr>
        <w:t xml:space="preserve">Задачи исследования. </w:t>
      </w:r>
    </w:p>
    <w:p w14:paraId="23333B0F" w14:textId="77777777" w:rsidR="0050168F" w:rsidRPr="00B8373A" w:rsidRDefault="00083AF9" w:rsidP="00BD2C6F">
      <w:pPr>
        <w:pStyle w:val="a6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 xml:space="preserve">Определить спектр показаний и противопоказаний к применению аппаратной механотерапии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Pr="00B8373A">
        <w:rPr>
          <w:rFonts w:ascii="Times New Roman" w:hAnsi="Times New Roman" w:cs="Times New Roman"/>
          <w:sz w:val="24"/>
          <w:szCs w:val="24"/>
        </w:rPr>
        <w:t xml:space="preserve"> в клинической практике.</w:t>
      </w:r>
    </w:p>
    <w:p w14:paraId="7F6D7434" w14:textId="77777777" w:rsidR="0050168F" w:rsidRPr="00B8373A" w:rsidRDefault="00083AF9" w:rsidP="00BD2C6F">
      <w:pPr>
        <w:pStyle w:val="a6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 xml:space="preserve">Разработать алгоритм применения аппаратной механотерапии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Pr="00B8373A">
        <w:rPr>
          <w:rFonts w:ascii="Times New Roman" w:hAnsi="Times New Roman" w:cs="Times New Roman"/>
          <w:sz w:val="24"/>
          <w:szCs w:val="24"/>
        </w:rPr>
        <w:t xml:space="preserve"> в протоколе лечения пациентов с заболеваниями ВНЧС</w:t>
      </w:r>
      <w:r w:rsidR="0050168F" w:rsidRPr="00B8373A">
        <w:rPr>
          <w:rFonts w:ascii="Times New Roman" w:hAnsi="Times New Roman" w:cs="Times New Roman"/>
          <w:sz w:val="24"/>
          <w:szCs w:val="24"/>
        </w:rPr>
        <w:t xml:space="preserve"> (К07.6)</w:t>
      </w:r>
      <w:r w:rsidRPr="00B8373A">
        <w:rPr>
          <w:rFonts w:ascii="Times New Roman" w:hAnsi="Times New Roman" w:cs="Times New Roman"/>
          <w:sz w:val="24"/>
          <w:szCs w:val="24"/>
        </w:rPr>
        <w:t>.</w:t>
      </w:r>
    </w:p>
    <w:p w14:paraId="250FF337" w14:textId="77777777" w:rsidR="0050168F" w:rsidRPr="00B8373A" w:rsidRDefault="00083AF9" w:rsidP="00BD2C6F">
      <w:pPr>
        <w:pStyle w:val="a6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 xml:space="preserve">Оценить эффективность применения аппаратной механотерапии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Pr="00B8373A">
        <w:rPr>
          <w:rFonts w:ascii="Times New Roman" w:hAnsi="Times New Roman" w:cs="Times New Roman"/>
          <w:sz w:val="24"/>
          <w:szCs w:val="24"/>
        </w:rPr>
        <w:t xml:space="preserve"> в комплексном протоколе лечения пациентов с заб</w:t>
      </w:r>
      <w:r w:rsidR="0050168F" w:rsidRPr="00B8373A">
        <w:rPr>
          <w:rFonts w:ascii="Times New Roman" w:hAnsi="Times New Roman" w:cs="Times New Roman"/>
          <w:sz w:val="24"/>
          <w:szCs w:val="24"/>
        </w:rPr>
        <w:t>олеваниями ВНЧС (К07.6).</w:t>
      </w:r>
    </w:p>
    <w:p w14:paraId="6FF2566D" w14:textId="77777777" w:rsidR="0050168F" w:rsidRPr="00B8373A" w:rsidRDefault="00083AF9" w:rsidP="00BD2C6F">
      <w:pPr>
        <w:pStyle w:val="a6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Оценить морфофункциональное состояние ВНЧС у пациентов подгрупп исследования до и после лечения.</w:t>
      </w:r>
    </w:p>
    <w:p w14:paraId="10E768B7" w14:textId="5DAAFEE1" w:rsidR="00BC4FBC" w:rsidRPr="00B8373A" w:rsidRDefault="00083AF9" w:rsidP="00BC4FBC">
      <w:pPr>
        <w:pStyle w:val="a6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Определить корреляцию полученных результатов и объема проведенного лечения пациент</w:t>
      </w:r>
      <w:r w:rsidR="0050168F" w:rsidRPr="00B8373A">
        <w:rPr>
          <w:rFonts w:ascii="Times New Roman" w:hAnsi="Times New Roman" w:cs="Times New Roman"/>
          <w:sz w:val="24"/>
          <w:szCs w:val="24"/>
        </w:rPr>
        <w:t xml:space="preserve">ов </w:t>
      </w:r>
      <w:r w:rsidR="005276EF" w:rsidRPr="00B8373A">
        <w:rPr>
          <w:rFonts w:ascii="Times New Roman" w:hAnsi="Times New Roman" w:cs="Times New Roman"/>
          <w:sz w:val="24"/>
          <w:szCs w:val="24"/>
        </w:rPr>
        <w:t>группы</w:t>
      </w:r>
      <w:r w:rsidR="0050168F" w:rsidRPr="00B8373A">
        <w:rPr>
          <w:rFonts w:ascii="Times New Roman" w:hAnsi="Times New Roman" w:cs="Times New Roman"/>
          <w:sz w:val="24"/>
          <w:szCs w:val="24"/>
        </w:rPr>
        <w:t xml:space="preserve"> исследования.</w:t>
      </w:r>
    </w:p>
    <w:p w14:paraId="096756F1" w14:textId="77777777" w:rsidR="00005B1C" w:rsidRDefault="00005B1C" w:rsidP="00BC4FB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1DC23C" w14:textId="22B15DC7" w:rsidR="00005B1C" w:rsidRDefault="00BC4FBC" w:rsidP="00BC4F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8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Научная новизна исследования.</w:t>
      </w:r>
      <w:r w:rsidRPr="00B837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E07BEE" w14:textId="0CF8A6A5" w:rsidR="00BC4FBC" w:rsidRPr="00B8373A" w:rsidRDefault="00A72CE4" w:rsidP="00BC4F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8373A">
        <w:rPr>
          <w:rFonts w:ascii="Times New Roman" w:hAnsi="Times New Roman" w:cs="Times New Roman"/>
          <w:sz w:val="24"/>
          <w:szCs w:val="24"/>
        </w:rPr>
        <w:t>. Впервые разработан метод аппаратной механотерапии, позволяющий вос</w:t>
      </w:r>
      <w:r w:rsidR="00E71E9F" w:rsidRPr="00B8373A">
        <w:rPr>
          <w:rFonts w:ascii="Times New Roman" w:hAnsi="Times New Roman" w:cs="Times New Roman"/>
          <w:sz w:val="24"/>
          <w:szCs w:val="24"/>
        </w:rPr>
        <w:t>п</w:t>
      </w:r>
      <w:r w:rsidRPr="00B8373A">
        <w:rPr>
          <w:rFonts w:ascii="Times New Roman" w:hAnsi="Times New Roman" w:cs="Times New Roman"/>
          <w:sz w:val="24"/>
          <w:szCs w:val="24"/>
        </w:rPr>
        <w:t>роизвести полный объем физиологической кинематики движений нижней челюсти;</w:t>
      </w:r>
    </w:p>
    <w:p w14:paraId="3AB8F473" w14:textId="4DA6267C" w:rsidR="00A72CE4" w:rsidRPr="00B8373A" w:rsidRDefault="00A72CE4" w:rsidP="00BC4F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8373A">
        <w:rPr>
          <w:rFonts w:ascii="Times New Roman" w:hAnsi="Times New Roman" w:cs="Times New Roman"/>
          <w:sz w:val="24"/>
          <w:szCs w:val="24"/>
        </w:rPr>
        <w:t xml:space="preserve"> Проведено сравнение различных комбинаций методик лечения </w:t>
      </w:r>
      <w:r w:rsidR="00592E44" w:rsidRPr="00B8373A">
        <w:rPr>
          <w:rFonts w:ascii="Times New Roman" w:hAnsi="Times New Roman" w:cs="Times New Roman"/>
          <w:sz w:val="24"/>
          <w:szCs w:val="24"/>
        </w:rPr>
        <w:t xml:space="preserve">с корреляционным анализом эффективности применения метода аппаратной механотерапии </w:t>
      </w:r>
      <w:r w:rsidR="00592E44"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="00592E44" w:rsidRPr="00B8373A">
        <w:rPr>
          <w:rFonts w:ascii="Times New Roman" w:hAnsi="Times New Roman" w:cs="Times New Roman"/>
          <w:sz w:val="24"/>
          <w:szCs w:val="24"/>
        </w:rPr>
        <w:t xml:space="preserve"> в лечении пациентов с заболеваниями ВНЧС (К07.6);</w:t>
      </w:r>
    </w:p>
    <w:p w14:paraId="7A1F401B" w14:textId="4FA556D4" w:rsidR="00592E44" w:rsidRPr="00B8373A" w:rsidRDefault="00E71E9F" w:rsidP="00BC4F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B8373A">
        <w:rPr>
          <w:rFonts w:ascii="Times New Roman" w:hAnsi="Times New Roman" w:cs="Times New Roman"/>
          <w:sz w:val="24"/>
          <w:szCs w:val="24"/>
        </w:rPr>
        <w:t xml:space="preserve"> Определены показания и противопоказания к клиническому применению метода аппаратной механотерапии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Pr="00B8373A">
        <w:rPr>
          <w:rFonts w:ascii="Times New Roman" w:hAnsi="Times New Roman" w:cs="Times New Roman"/>
          <w:sz w:val="24"/>
          <w:szCs w:val="24"/>
        </w:rPr>
        <w:t>;</w:t>
      </w:r>
    </w:p>
    <w:p w14:paraId="4501B627" w14:textId="77777777" w:rsidR="0050168F" w:rsidRPr="00B8373A" w:rsidRDefault="001C5D54" w:rsidP="00BD2C6F">
      <w:pPr>
        <w:pStyle w:val="2"/>
        <w:spacing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Материал</w:t>
      </w:r>
      <w:r w:rsidR="00DD6185" w:rsidRPr="00B8373A">
        <w:rPr>
          <w:rFonts w:ascii="Times New Roman" w:hAnsi="Times New Roman" w:cs="Times New Roman"/>
          <w:sz w:val="24"/>
          <w:szCs w:val="24"/>
        </w:rPr>
        <w:t>ы</w:t>
      </w:r>
      <w:r w:rsidRPr="00B8373A">
        <w:rPr>
          <w:rFonts w:ascii="Times New Roman" w:hAnsi="Times New Roman" w:cs="Times New Roman"/>
          <w:sz w:val="24"/>
          <w:szCs w:val="24"/>
        </w:rPr>
        <w:t xml:space="preserve"> и методы</w:t>
      </w:r>
      <w:r w:rsidR="0050168F" w:rsidRPr="00B8373A">
        <w:rPr>
          <w:rFonts w:ascii="Times New Roman" w:hAnsi="Times New Roman" w:cs="Times New Roman"/>
          <w:sz w:val="24"/>
          <w:szCs w:val="24"/>
        </w:rPr>
        <w:t xml:space="preserve">. </w:t>
      </w:r>
      <w:r w:rsidRPr="00B8373A">
        <w:rPr>
          <w:rFonts w:ascii="Times New Roman" w:hAnsi="Times New Roman" w:cs="Times New Roman"/>
          <w:b w:val="0"/>
          <w:sz w:val="24"/>
          <w:szCs w:val="24"/>
        </w:rPr>
        <w:t>Согласно цели исслед</w:t>
      </w:r>
      <w:r w:rsidR="00DC2BCC" w:rsidRPr="00B8373A">
        <w:rPr>
          <w:rFonts w:ascii="Times New Roman" w:hAnsi="Times New Roman" w:cs="Times New Roman"/>
          <w:b w:val="0"/>
          <w:sz w:val="24"/>
          <w:szCs w:val="24"/>
        </w:rPr>
        <w:t>ования сформирована группа из 30</w:t>
      </w:r>
      <w:r w:rsidRPr="00B8373A">
        <w:rPr>
          <w:rFonts w:ascii="Times New Roman" w:hAnsi="Times New Roman" w:cs="Times New Roman"/>
          <w:b w:val="0"/>
          <w:sz w:val="24"/>
          <w:szCs w:val="24"/>
        </w:rPr>
        <w:t xml:space="preserve"> пациентов с совпадением триады признаков: </w:t>
      </w:r>
    </w:p>
    <w:p w14:paraId="6DB5CEBB" w14:textId="77777777" w:rsidR="0050168F" w:rsidRPr="00B8373A" w:rsidRDefault="001C5D54" w:rsidP="00BD2C6F">
      <w:pPr>
        <w:pStyle w:val="2"/>
        <w:spacing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373A">
        <w:rPr>
          <w:rFonts w:ascii="Times New Roman" w:hAnsi="Times New Roman" w:cs="Times New Roman"/>
          <w:b w:val="0"/>
          <w:sz w:val="24"/>
          <w:szCs w:val="24"/>
        </w:rPr>
        <w:t xml:space="preserve">1) Боль; </w:t>
      </w:r>
    </w:p>
    <w:p w14:paraId="72C8D098" w14:textId="77777777" w:rsidR="0050168F" w:rsidRPr="00B8373A" w:rsidRDefault="001C5D54" w:rsidP="00BD2C6F">
      <w:pPr>
        <w:pStyle w:val="2"/>
        <w:spacing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373A">
        <w:rPr>
          <w:rFonts w:ascii="Times New Roman" w:hAnsi="Times New Roman" w:cs="Times New Roman"/>
          <w:b w:val="0"/>
          <w:sz w:val="24"/>
          <w:szCs w:val="24"/>
        </w:rPr>
        <w:t xml:space="preserve">2) Ограничение открывания </w:t>
      </w:r>
      <w:r w:rsidR="001A2DCE" w:rsidRPr="00B8373A">
        <w:rPr>
          <w:rFonts w:ascii="Times New Roman" w:hAnsi="Times New Roman" w:cs="Times New Roman"/>
          <w:b w:val="0"/>
          <w:sz w:val="24"/>
          <w:szCs w:val="24"/>
        </w:rPr>
        <w:t xml:space="preserve">рта: &lt;39 мм </w:t>
      </w:r>
      <w:r w:rsidRPr="00B8373A">
        <w:rPr>
          <w:rFonts w:ascii="Times New Roman" w:hAnsi="Times New Roman" w:cs="Times New Roman"/>
          <w:b w:val="0"/>
          <w:sz w:val="24"/>
          <w:szCs w:val="24"/>
        </w:rPr>
        <w:t xml:space="preserve">при физиологической норме: 40 - 45мм; </w:t>
      </w:r>
    </w:p>
    <w:p w14:paraId="1CF75061" w14:textId="77777777" w:rsidR="0050168F" w:rsidRPr="00B8373A" w:rsidRDefault="001C5D54" w:rsidP="00BD2C6F">
      <w:pPr>
        <w:pStyle w:val="2"/>
        <w:spacing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373A">
        <w:rPr>
          <w:rFonts w:ascii="Times New Roman" w:hAnsi="Times New Roman" w:cs="Times New Roman"/>
          <w:b w:val="0"/>
          <w:sz w:val="24"/>
          <w:szCs w:val="24"/>
        </w:rPr>
        <w:t>3) Внутренние нарушения ВНЧС по данным МРТ (К07.6</w:t>
      </w:r>
      <w:r w:rsidR="004E02F3" w:rsidRPr="00B8373A">
        <w:rPr>
          <w:rFonts w:ascii="Times New Roman" w:hAnsi="Times New Roman" w:cs="Times New Roman"/>
          <w:b w:val="0"/>
          <w:sz w:val="24"/>
          <w:szCs w:val="24"/>
        </w:rPr>
        <w:t>1</w:t>
      </w:r>
      <w:r w:rsidRPr="00B8373A">
        <w:rPr>
          <w:rFonts w:ascii="Times New Roman" w:hAnsi="Times New Roman" w:cs="Times New Roman"/>
          <w:b w:val="0"/>
          <w:sz w:val="24"/>
          <w:szCs w:val="24"/>
        </w:rPr>
        <w:t>); Пациенты обследованы</w:t>
      </w:r>
      <w:r w:rsidR="004E02F3" w:rsidRPr="00B8373A">
        <w:rPr>
          <w:rFonts w:ascii="Times New Roman" w:hAnsi="Times New Roman" w:cs="Times New Roman"/>
          <w:b w:val="0"/>
          <w:sz w:val="24"/>
          <w:szCs w:val="24"/>
        </w:rPr>
        <w:t xml:space="preserve"> клинически по протоколу карты функциональной диагностики </w:t>
      </w:r>
      <w:r w:rsidR="00314E93" w:rsidRPr="00B8373A">
        <w:rPr>
          <w:rFonts w:ascii="Times New Roman" w:hAnsi="Times New Roman" w:cs="Times New Roman"/>
          <w:b w:val="0"/>
          <w:sz w:val="24"/>
          <w:szCs w:val="24"/>
        </w:rPr>
        <w:t xml:space="preserve">заболеваний зубочелюстной </w:t>
      </w:r>
      <w:r w:rsidR="00DC2BCC" w:rsidRPr="00B8373A">
        <w:rPr>
          <w:rFonts w:ascii="Times New Roman" w:hAnsi="Times New Roman" w:cs="Times New Roman"/>
          <w:b w:val="0"/>
          <w:sz w:val="24"/>
          <w:szCs w:val="24"/>
        </w:rPr>
        <w:t xml:space="preserve">системы. </w:t>
      </w:r>
    </w:p>
    <w:p w14:paraId="56D36823" w14:textId="77777777" w:rsidR="0050168F" w:rsidRPr="00B8373A" w:rsidRDefault="0050168F" w:rsidP="00BD2C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EEAD3" w14:textId="77777777" w:rsidR="0050168F" w:rsidRPr="00B8373A" w:rsidRDefault="0050168F" w:rsidP="00BD2C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Критериями исключения пациентов из исследования определены:</w:t>
      </w:r>
    </w:p>
    <w:p w14:paraId="79934789" w14:textId="77777777" w:rsidR="00B5617B" w:rsidRPr="00B8373A" w:rsidRDefault="00083AF9" w:rsidP="00BD2C6F">
      <w:pPr>
        <w:pStyle w:val="a6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8373A">
        <w:rPr>
          <w:rFonts w:ascii="Times New Roman" w:hAnsi="Times New Roman" w:cs="Times New Roman"/>
          <w:sz w:val="24"/>
        </w:rPr>
        <w:t>Отказ пациента от проведения методов диагностики и лечения, предусмотренных в исследовании</w:t>
      </w:r>
      <w:r w:rsidR="0050168F" w:rsidRPr="00B8373A">
        <w:rPr>
          <w:rFonts w:ascii="Times New Roman" w:hAnsi="Times New Roman" w:cs="Times New Roman"/>
          <w:sz w:val="24"/>
        </w:rPr>
        <w:t>.</w:t>
      </w:r>
    </w:p>
    <w:p w14:paraId="222C5D64" w14:textId="77777777" w:rsidR="00B5617B" w:rsidRPr="00B8373A" w:rsidRDefault="00083AF9" w:rsidP="00BD2C6F">
      <w:pPr>
        <w:pStyle w:val="a6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8373A">
        <w:rPr>
          <w:rFonts w:ascii="Times New Roman" w:hAnsi="Times New Roman" w:cs="Times New Roman"/>
          <w:sz w:val="24"/>
        </w:rPr>
        <w:t>Наличие острых воспалительных процессов в челюстно-лицевой области</w:t>
      </w:r>
      <w:r w:rsidR="0050168F" w:rsidRPr="00B8373A">
        <w:rPr>
          <w:rFonts w:ascii="Times New Roman" w:hAnsi="Times New Roman" w:cs="Times New Roman"/>
          <w:sz w:val="24"/>
        </w:rPr>
        <w:t>.</w:t>
      </w:r>
    </w:p>
    <w:p w14:paraId="1B077A4E" w14:textId="77777777" w:rsidR="0050168F" w:rsidRPr="00B8373A" w:rsidRDefault="00083AF9" w:rsidP="00BD2C6F">
      <w:pPr>
        <w:pStyle w:val="a6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B8373A">
        <w:rPr>
          <w:rFonts w:ascii="Times New Roman" w:hAnsi="Times New Roman" w:cs="Times New Roman"/>
          <w:sz w:val="24"/>
        </w:rPr>
        <w:t>Возраст</w:t>
      </w:r>
      <w:r w:rsidR="005276EF" w:rsidRPr="00B8373A">
        <w:rPr>
          <w:rFonts w:ascii="Times New Roman" w:hAnsi="Times New Roman" w:cs="Times New Roman"/>
          <w:sz w:val="24"/>
        </w:rPr>
        <w:t xml:space="preserve"> до 18 лет и старше 6</w:t>
      </w:r>
      <w:r w:rsidRPr="00B8373A">
        <w:rPr>
          <w:rFonts w:ascii="Times New Roman" w:hAnsi="Times New Roman" w:cs="Times New Roman"/>
          <w:sz w:val="24"/>
        </w:rPr>
        <w:t>5</w:t>
      </w:r>
      <w:r w:rsidR="0050168F" w:rsidRPr="00B8373A">
        <w:rPr>
          <w:rFonts w:ascii="Times New Roman" w:hAnsi="Times New Roman" w:cs="Times New Roman"/>
          <w:sz w:val="24"/>
        </w:rPr>
        <w:t>.</w:t>
      </w:r>
    </w:p>
    <w:p w14:paraId="5814C26E" w14:textId="4D322037" w:rsidR="003D0C6B" w:rsidRPr="00B8373A" w:rsidRDefault="004E02F3" w:rsidP="00BC4F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«Золотым стандартом» обследования пациентов группы исследования явил</w:t>
      </w:r>
      <w:r w:rsidR="008C0E52" w:rsidRPr="00B8373A">
        <w:rPr>
          <w:rFonts w:ascii="Times New Roman" w:hAnsi="Times New Roman" w:cs="Times New Roman"/>
          <w:sz w:val="24"/>
          <w:szCs w:val="24"/>
        </w:rPr>
        <w:t>а</w:t>
      </w:r>
      <w:r w:rsidRPr="00B8373A">
        <w:rPr>
          <w:rFonts w:ascii="Times New Roman" w:hAnsi="Times New Roman" w:cs="Times New Roman"/>
          <w:sz w:val="24"/>
          <w:szCs w:val="24"/>
        </w:rPr>
        <w:t>сь МРТ ВНЧС</w:t>
      </w:r>
      <w:r w:rsidR="00DC2BCC" w:rsidRPr="00B8373A">
        <w:rPr>
          <w:rFonts w:ascii="Times New Roman" w:hAnsi="Times New Roman" w:cs="Times New Roman"/>
          <w:sz w:val="24"/>
          <w:szCs w:val="24"/>
        </w:rPr>
        <w:t xml:space="preserve">. </w:t>
      </w:r>
      <w:r w:rsidRPr="00B8373A">
        <w:rPr>
          <w:rFonts w:ascii="Times New Roman" w:hAnsi="Times New Roman" w:cs="Times New Roman"/>
          <w:sz w:val="24"/>
          <w:szCs w:val="24"/>
        </w:rPr>
        <w:t>Для определения биоэлектрической активности жевательной мускулатуры всем пациентам группы исследования проводился метод поверхностной электромиографии с использованием стандартных одноразовых электродов</w:t>
      </w:r>
      <w:r w:rsidR="006C3F1D" w:rsidRPr="00B8373A">
        <w:rPr>
          <w:rFonts w:ascii="Times New Roman" w:hAnsi="Times New Roman" w:cs="Times New Roman"/>
          <w:sz w:val="24"/>
          <w:szCs w:val="24"/>
        </w:rPr>
        <w:t>.</w:t>
      </w:r>
      <w:r w:rsidRPr="00B8373A">
        <w:rPr>
          <w:rFonts w:ascii="Times New Roman" w:hAnsi="Times New Roman" w:cs="Times New Roman"/>
          <w:sz w:val="24"/>
          <w:szCs w:val="24"/>
        </w:rPr>
        <w:t xml:space="preserve"> Основным показателем при анализе поверхностной электромиографии жевательных мышц был принят индекс IMPACT, характеризующийся суммой средних амплитуд височных и жевательных мышц в мкВ</w:t>
      </w:r>
      <w:r w:rsidR="003D0C6B" w:rsidRPr="00B8373A">
        <w:rPr>
          <w:rFonts w:ascii="Times New Roman" w:hAnsi="Times New Roman" w:cs="Times New Roman"/>
          <w:sz w:val="24"/>
          <w:szCs w:val="24"/>
        </w:rPr>
        <w:t>:</w:t>
      </w:r>
      <w:r w:rsidR="00BC4FBC"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IMPACT</w:t>
      </w:r>
      <w:r w:rsidRPr="00B8373A">
        <w:rPr>
          <w:rFonts w:ascii="Times New Roman" w:hAnsi="Times New Roman" w:cs="Times New Roman"/>
          <w:sz w:val="24"/>
          <w:szCs w:val="24"/>
        </w:rPr>
        <w:t xml:space="preserve"> =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TD</w:t>
      </w:r>
      <w:r w:rsidRPr="00B8373A">
        <w:rPr>
          <w:rFonts w:ascii="Times New Roman" w:hAnsi="Times New Roman" w:cs="Times New Roman"/>
          <w:sz w:val="24"/>
          <w:szCs w:val="24"/>
        </w:rPr>
        <w:t>+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TS</w:t>
      </w:r>
      <w:r w:rsidRPr="00B8373A">
        <w:rPr>
          <w:rFonts w:ascii="Times New Roman" w:hAnsi="Times New Roman" w:cs="Times New Roman"/>
          <w:sz w:val="24"/>
          <w:szCs w:val="24"/>
        </w:rPr>
        <w:t>+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MD</w:t>
      </w:r>
      <w:r w:rsidRPr="00B8373A">
        <w:rPr>
          <w:rFonts w:ascii="Times New Roman" w:hAnsi="Times New Roman" w:cs="Times New Roman"/>
          <w:sz w:val="24"/>
          <w:szCs w:val="24"/>
        </w:rPr>
        <w:t>+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B8373A">
        <w:rPr>
          <w:rFonts w:ascii="Times New Roman" w:hAnsi="Times New Roman" w:cs="Times New Roman"/>
          <w:sz w:val="24"/>
          <w:szCs w:val="24"/>
        </w:rPr>
        <w:t>,</w:t>
      </w:r>
    </w:p>
    <w:p w14:paraId="2F73CBAE" w14:textId="77777777" w:rsidR="00CC3FD2" w:rsidRPr="00B8373A" w:rsidRDefault="004E02F3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где TD и TS средние амплитуды сокращения височных мышц справа и слева соответственно, а MD и MS - средние амплитуды сокращения жевательных мышц справа и слева в мкВ. С помощью данного параметра анализировалась суммарная биоэлектрическая активность жевательной мускулатуры</w:t>
      </w:r>
      <w:r w:rsidR="005549AD" w:rsidRPr="00B8373A">
        <w:rPr>
          <w:rFonts w:ascii="Times New Roman" w:hAnsi="Times New Roman" w:cs="Times New Roman"/>
          <w:sz w:val="24"/>
          <w:szCs w:val="24"/>
        </w:rPr>
        <w:t>, проба проводилась при максимальном волевом сжатии в привычной окклюзии.</w:t>
      </w:r>
      <w:r w:rsidR="00A30F23"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="00CC3FD2" w:rsidRPr="00B8373A">
        <w:rPr>
          <w:rFonts w:ascii="Times New Roman" w:hAnsi="Times New Roman" w:cs="Times New Roman"/>
          <w:sz w:val="24"/>
          <w:szCs w:val="24"/>
        </w:rPr>
        <w:t xml:space="preserve">Интерпретация индекса IMPACT при значениях более 1500 мкВ </w:t>
      </w:r>
      <w:r w:rsidR="00CC3FD2" w:rsidRPr="00B8373A">
        <w:rPr>
          <w:rFonts w:ascii="Times New Roman" w:hAnsi="Times New Roman" w:cs="Times New Roman"/>
          <w:sz w:val="24"/>
          <w:szCs w:val="24"/>
        </w:rPr>
        <w:lastRenderedPageBreak/>
        <w:t>трактуется как гипертонус жевательной мускулатуры (М24.8.0), значения менее 1500</w:t>
      </w:r>
      <w:r w:rsidR="00532871"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="00CC3FD2" w:rsidRPr="00B8373A">
        <w:rPr>
          <w:rFonts w:ascii="Times New Roman" w:hAnsi="Times New Roman" w:cs="Times New Roman"/>
          <w:sz w:val="24"/>
          <w:szCs w:val="24"/>
        </w:rPr>
        <w:t>мкВ определяются как физиологически</w:t>
      </w:r>
      <w:r w:rsidR="00DC2BCC" w:rsidRPr="00B8373A">
        <w:rPr>
          <w:rFonts w:ascii="Times New Roman" w:hAnsi="Times New Roman" w:cs="Times New Roman"/>
          <w:sz w:val="24"/>
          <w:szCs w:val="24"/>
        </w:rPr>
        <w:t>й тонус жевательной мускулатуры</w:t>
      </w:r>
      <w:r w:rsidR="00CC3FD2" w:rsidRPr="00B8373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59A443" w14:textId="47EB6197" w:rsidR="00546BF4" w:rsidRPr="00B8373A" w:rsidRDefault="002148F4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Для оценки изменений</w:t>
      </w:r>
      <w:r w:rsidR="001A2DCE" w:rsidRPr="00B8373A">
        <w:rPr>
          <w:rFonts w:ascii="Times New Roman" w:hAnsi="Times New Roman" w:cs="Times New Roman"/>
          <w:sz w:val="24"/>
          <w:szCs w:val="24"/>
        </w:rPr>
        <w:t xml:space="preserve"> кинематики движений нижней челюсти</w:t>
      </w:r>
      <w:r w:rsidR="00CB5D84" w:rsidRPr="00B8373A">
        <w:rPr>
          <w:rFonts w:ascii="Times New Roman" w:hAnsi="Times New Roman" w:cs="Times New Roman"/>
          <w:sz w:val="24"/>
          <w:szCs w:val="24"/>
        </w:rPr>
        <w:t xml:space="preserve"> в ходе функциональной реабилитации</w:t>
      </w:r>
      <w:r w:rsidR="001A2DCE"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Pr="00B8373A">
        <w:rPr>
          <w:rFonts w:ascii="Times New Roman" w:hAnsi="Times New Roman" w:cs="Times New Roman"/>
          <w:sz w:val="24"/>
          <w:szCs w:val="24"/>
        </w:rPr>
        <w:t>применялся</w:t>
      </w:r>
      <w:r w:rsidR="001A2DCE" w:rsidRPr="00B8373A">
        <w:rPr>
          <w:rFonts w:ascii="Times New Roman" w:hAnsi="Times New Roman" w:cs="Times New Roman"/>
          <w:sz w:val="24"/>
          <w:szCs w:val="24"/>
        </w:rPr>
        <w:t xml:space="preserve"> метод электронной аксиографии</w:t>
      </w:r>
      <w:r w:rsidR="00CB5D84" w:rsidRPr="00B8373A">
        <w:rPr>
          <w:rFonts w:ascii="Times New Roman" w:hAnsi="Times New Roman" w:cs="Times New Roman"/>
          <w:sz w:val="24"/>
          <w:szCs w:val="24"/>
        </w:rPr>
        <w:t xml:space="preserve">, заключающийся в </w:t>
      </w:r>
      <w:r w:rsidR="002F4C5C" w:rsidRPr="00B8373A">
        <w:rPr>
          <w:rFonts w:ascii="Times New Roman" w:hAnsi="Times New Roman" w:cs="Times New Roman"/>
          <w:sz w:val="24"/>
          <w:szCs w:val="24"/>
        </w:rPr>
        <w:t xml:space="preserve">графической регистрации траектории движений нижней челюсти. </w:t>
      </w:r>
    </w:p>
    <w:p w14:paraId="6A5A3773" w14:textId="622A025F" w:rsidR="00F95E8E" w:rsidRPr="00B8373A" w:rsidRDefault="00E24183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Длительность исследования составила 28 дней.</w:t>
      </w:r>
      <w:r w:rsidR="00BC4FBC"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="00F95E8E" w:rsidRPr="00B8373A">
        <w:rPr>
          <w:rFonts w:ascii="Times New Roman" w:hAnsi="Times New Roman" w:cs="Times New Roman"/>
          <w:sz w:val="24"/>
          <w:szCs w:val="24"/>
        </w:rPr>
        <w:t>С целью качественной и количественной оценки эффективности аппаратной механотерапии как метода функциональной реабилитации пациентов с заболеваниями ВНЧС (К07.6) группа исследования из 30 пациентов в зависимости от объема и методов проводимого лечения была разделена на 3 подгруппы:</w:t>
      </w:r>
    </w:p>
    <w:p w14:paraId="220E2AD8" w14:textId="5DEF4120" w:rsidR="005276EF" w:rsidRPr="00B8373A" w:rsidRDefault="00AA7F17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sz w:val="24"/>
          <w:szCs w:val="24"/>
        </w:rPr>
        <w:t xml:space="preserve">1. Подгруппа </w:t>
      </w:r>
      <w:r w:rsidR="00713C9B" w:rsidRPr="00B8373A">
        <w:rPr>
          <w:rFonts w:ascii="Times New Roman" w:hAnsi="Times New Roman" w:cs="Times New Roman"/>
          <w:b/>
          <w:sz w:val="24"/>
          <w:szCs w:val="24"/>
        </w:rPr>
        <w:t>«</w:t>
      </w:r>
      <w:r w:rsidRPr="00B8373A">
        <w:rPr>
          <w:rFonts w:ascii="Times New Roman" w:hAnsi="Times New Roman" w:cs="Times New Roman"/>
          <w:b/>
          <w:sz w:val="24"/>
          <w:szCs w:val="24"/>
        </w:rPr>
        <w:t>А</w:t>
      </w:r>
      <w:r w:rsidR="00713C9B" w:rsidRPr="00B8373A">
        <w:rPr>
          <w:rFonts w:ascii="Times New Roman" w:hAnsi="Times New Roman" w:cs="Times New Roman"/>
          <w:b/>
          <w:sz w:val="24"/>
          <w:szCs w:val="24"/>
        </w:rPr>
        <w:t>»</w:t>
      </w:r>
      <w:r w:rsidRPr="00B8373A">
        <w:rPr>
          <w:rFonts w:ascii="Times New Roman" w:hAnsi="Times New Roman" w:cs="Times New Roman"/>
          <w:b/>
          <w:sz w:val="24"/>
          <w:szCs w:val="24"/>
        </w:rPr>
        <w:t>.</w:t>
      </w:r>
      <w:r w:rsidRPr="00B8373A">
        <w:rPr>
          <w:rFonts w:ascii="Times New Roman" w:hAnsi="Times New Roman" w:cs="Times New Roman"/>
          <w:sz w:val="24"/>
          <w:szCs w:val="24"/>
        </w:rPr>
        <w:t xml:space="preserve"> Пациенты подгруппы </w:t>
      </w:r>
      <w:r w:rsidR="00713C9B" w:rsidRPr="00B8373A">
        <w:rPr>
          <w:rFonts w:ascii="Times New Roman" w:hAnsi="Times New Roman" w:cs="Times New Roman"/>
          <w:sz w:val="24"/>
          <w:szCs w:val="24"/>
        </w:rPr>
        <w:t>«</w:t>
      </w:r>
      <w:r w:rsidRPr="00B8373A">
        <w:rPr>
          <w:rFonts w:ascii="Times New Roman" w:hAnsi="Times New Roman" w:cs="Times New Roman"/>
          <w:sz w:val="24"/>
          <w:szCs w:val="24"/>
        </w:rPr>
        <w:t>А</w:t>
      </w:r>
      <w:r w:rsidR="00713C9B" w:rsidRPr="00B8373A">
        <w:rPr>
          <w:rFonts w:ascii="Times New Roman" w:hAnsi="Times New Roman" w:cs="Times New Roman"/>
          <w:sz w:val="24"/>
          <w:szCs w:val="24"/>
        </w:rPr>
        <w:t>»</w:t>
      </w:r>
      <w:r w:rsidRPr="00B8373A">
        <w:rPr>
          <w:rFonts w:ascii="Times New Roman" w:hAnsi="Times New Roman" w:cs="Times New Roman"/>
          <w:sz w:val="24"/>
          <w:szCs w:val="24"/>
        </w:rPr>
        <w:t xml:space="preserve"> проходили лечение в объеме лечебно-диагностической шинотерапии с использованием</w:t>
      </w:r>
      <w:r w:rsidR="00903CE6"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="00903CE6" w:rsidRPr="00B8373A">
        <w:rPr>
          <w:rFonts w:ascii="Times New Roman" w:hAnsi="Times New Roman" w:cs="Times New Roman"/>
          <w:sz w:val="24"/>
          <w:szCs w:val="24"/>
          <w:lang w:val="en-US"/>
        </w:rPr>
        <w:t>CAD</w:t>
      </w:r>
      <w:r w:rsidR="00903CE6" w:rsidRPr="00B8373A">
        <w:rPr>
          <w:rFonts w:ascii="Times New Roman" w:hAnsi="Times New Roman" w:cs="Times New Roman"/>
          <w:sz w:val="24"/>
          <w:szCs w:val="24"/>
        </w:rPr>
        <w:t>-</w:t>
      </w:r>
      <w:r w:rsidR="00903CE6" w:rsidRPr="00B8373A">
        <w:rPr>
          <w:rFonts w:ascii="Times New Roman" w:hAnsi="Times New Roman" w:cs="Times New Roman"/>
          <w:sz w:val="24"/>
          <w:szCs w:val="24"/>
          <w:lang w:val="en-US"/>
        </w:rPr>
        <w:t>CAM</w:t>
      </w:r>
      <w:r w:rsidR="00903CE6" w:rsidRPr="00B8373A">
        <w:rPr>
          <w:rFonts w:ascii="Times New Roman" w:hAnsi="Times New Roman" w:cs="Times New Roman"/>
          <w:sz w:val="24"/>
          <w:szCs w:val="24"/>
        </w:rPr>
        <w:t>-фрезерованных</w:t>
      </w:r>
      <w:r w:rsidRPr="00B8373A">
        <w:rPr>
          <w:rFonts w:ascii="Times New Roman" w:hAnsi="Times New Roman" w:cs="Times New Roman"/>
          <w:sz w:val="24"/>
          <w:szCs w:val="24"/>
        </w:rPr>
        <w:t xml:space="preserve"> окклюзионно-стабилизирующих аппаратов</w:t>
      </w:r>
      <w:r w:rsidR="00313495">
        <w:rPr>
          <w:rFonts w:ascii="Times New Roman" w:hAnsi="Times New Roman" w:cs="Times New Roman"/>
          <w:sz w:val="24"/>
          <w:szCs w:val="24"/>
        </w:rPr>
        <w:t xml:space="preserve"> по типу мичиганской шины на нижнюю челюсть</w:t>
      </w:r>
      <w:r w:rsidRPr="00B8373A">
        <w:rPr>
          <w:rFonts w:ascii="Times New Roman" w:hAnsi="Times New Roman" w:cs="Times New Roman"/>
          <w:sz w:val="24"/>
          <w:szCs w:val="24"/>
        </w:rPr>
        <w:t xml:space="preserve">. </w:t>
      </w:r>
      <w:r w:rsidR="0050168F" w:rsidRPr="00B8373A">
        <w:rPr>
          <w:rFonts w:ascii="Times New Roman" w:hAnsi="Times New Roman" w:cs="Times New Roman"/>
          <w:sz w:val="24"/>
          <w:szCs w:val="24"/>
        </w:rPr>
        <w:t xml:space="preserve">Применение окклюзионно-стабилизирующих аппаратов обусловлено </w:t>
      </w:r>
      <w:r w:rsidR="00903CE6" w:rsidRPr="00B8373A">
        <w:rPr>
          <w:rFonts w:ascii="Times New Roman" w:hAnsi="Times New Roman" w:cs="Times New Roman"/>
          <w:sz w:val="24"/>
          <w:szCs w:val="24"/>
        </w:rPr>
        <w:t>множеством терапевтических задач, таких как: центрирование мыщелков, репозиция суставных элементов, релаксация жевательной мускулатуры, защита зубных рядов и ВНЧС от парафункции.</w:t>
      </w:r>
      <w:r w:rsidR="00037B4E" w:rsidRPr="00B8373A">
        <w:rPr>
          <w:rFonts w:ascii="Times New Roman" w:hAnsi="Times New Roman" w:cs="Times New Roman"/>
          <w:sz w:val="24"/>
          <w:szCs w:val="24"/>
        </w:rPr>
        <w:t xml:space="preserve"> Пациенты подгруппы «А» в течение 28 дней лечения использовали только окклюзионно-стабилизирующий аппарат</w:t>
      </w:r>
      <w:r w:rsidR="00313495">
        <w:rPr>
          <w:rFonts w:ascii="Times New Roman" w:hAnsi="Times New Roman" w:cs="Times New Roman"/>
          <w:sz w:val="24"/>
          <w:szCs w:val="24"/>
        </w:rPr>
        <w:t xml:space="preserve"> на нижнюю челюсть</w:t>
      </w:r>
      <w:r w:rsidR="00037B4E" w:rsidRPr="00B8373A">
        <w:rPr>
          <w:rFonts w:ascii="Times New Roman" w:hAnsi="Times New Roman" w:cs="Times New Roman"/>
          <w:sz w:val="24"/>
          <w:szCs w:val="24"/>
        </w:rPr>
        <w:t>.</w:t>
      </w:r>
      <w:r w:rsidR="00903CE6" w:rsidRPr="00B837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8E61CF" w14:textId="77777777" w:rsidR="00903CE6" w:rsidRPr="00B8373A" w:rsidRDefault="00903CE6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sz w:val="24"/>
          <w:szCs w:val="24"/>
        </w:rPr>
        <w:t xml:space="preserve">2. Подгруппа </w:t>
      </w:r>
      <w:r w:rsidR="00713C9B" w:rsidRPr="00B8373A">
        <w:rPr>
          <w:rFonts w:ascii="Times New Roman" w:hAnsi="Times New Roman" w:cs="Times New Roman"/>
          <w:b/>
          <w:sz w:val="24"/>
          <w:szCs w:val="24"/>
        </w:rPr>
        <w:t>«</w:t>
      </w:r>
      <w:r w:rsidRPr="00B8373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713C9B" w:rsidRPr="00B8373A">
        <w:rPr>
          <w:rFonts w:ascii="Times New Roman" w:hAnsi="Times New Roman" w:cs="Times New Roman"/>
          <w:b/>
          <w:sz w:val="24"/>
          <w:szCs w:val="24"/>
        </w:rPr>
        <w:t>»</w:t>
      </w:r>
      <w:r w:rsidRPr="00B8373A">
        <w:rPr>
          <w:rFonts w:ascii="Times New Roman" w:hAnsi="Times New Roman" w:cs="Times New Roman"/>
          <w:b/>
          <w:sz w:val="24"/>
          <w:szCs w:val="24"/>
        </w:rPr>
        <w:t>.</w:t>
      </w:r>
      <w:r w:rsidRPr="00B8373A">
        <w:rPr>
          <w:rFonts w:ascii="Times New Roman" w:hAnsi="Times New Roman" w:cs="Times New Roman"/>
          <w:sz w:val="24"/>
          <w:szCs w:val="24"/>
        </w:rPr>
        <w:t xml:space="preserve"> Паци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енты подгруппы </w:t>
      </w:r>
      <w:r w:rsidR="00713C9B" w:rsidRPr="00B8373A">
        <w:rPr>
          <w:rFonts w:ascii="Times New Roman" w:hAnsi="Times New Roman" w:cs="Times New Roman"/>
          <w:sz w:val="24"/>
          <w:szCs w:val="24"/>
        </w:rPr>
        <w:t>«</w:t>
      </w:r>
      <w:r w:rsidR="00793E87" w:rsidRPr="00B8373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713C9B" w:rsidRPr="00B8373A">
        <w:rPr>
          <w:rFonts w:ascii="Times New Roman" w:hAnsi="Times New Roman" w:cs="Times New Roman"/>
          <w:sz w:val="24"/>
          <w:szCs w:val="24"/>
        </w:rPr>
        <w:t>»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 так же использовали оккл</w:t>
      </w:r>
      <w:r w:rsidR="00037B4E" w:rsidRPr="00B8373A">
        <w:rPr>
          <w:rFonts w:ascii="Times New Roman" w:hAnsi="Times New Roman" w:cs="Times New Roman"/>
          <w:sz w:val="24"/>
          <w:szCs w:val="24"/>
        </w:rPr>
        <w:t>юзионно-стабилизирующий аппарат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 в первые 7 суток исследования</w:t>
      </w:r>
      <w:r w:rsidRPr="00B8373A">
        <w:rPr>
          <w:rFonts w:ascii="Times New Roman" w:hAnsi="Times New Roman" w:cs="Times New Roman"/>
          <w:sz w:val="24"/>
          <w:szCs w:val="24"/>
        </w:rPr>
        <w:t xml:space="preserve">, 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но начиная </w:t>
      </w:r>
      <w:r w:rsidR="005276EF" w:rsidRPr="00B8373A">
        <w:rPr>
          <w:rFonts w:ascii="Times New Roman" w:hAnsi="Times New Roman" w:cs="Times New Roman"/>
          <w:sz w:val="24"/>
          <w:szCs w:val="24"/>
        </w:rPr>
        <w:t>с 7х суток и до 28х суток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 исследования</w:t>
      </w:r>
      <w:r w:rsidR="005276EF" w:rsidRPr="00B8373A">
        <w:rPr>
          <w:rFonts w:ascii="Times New Roman" w:hAnsi="Times New Roman" w:cs="Times New Roman"/>
          <w:sz w:val="24"/>
          <w:szCs w:val="24"/>
        </w:rPr>
        <w:t xml:space="preserve"> пациенты подгруппы </w:t>
      </w:r>
      <w:r w:rsidR="005276EF" w:rsidRPr="00B8373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5276EF"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параллельно </w:t>
      </w:r>
      <w:r w:rsidR="005276EF" w:rsidRPr="00B8373A">
        <w:rPr>
          <w:rFonts w:ascii="Times New Roman" w:hAnsi="Times New Roman" w:cs="Times New Roman"/>
          <w:sz w:val="24"/>
          <w:szCs w:val="24"/>
        </w:rPr>
        <w:t>начинали тренировки с</w:t>
      </w:r>
      <w:r w:rsidR="00793E87" w:rsidRPr="00B8373A">
        <w:rPr>
          <w:rFonts w:ascii="Times New Roman" w:hAnsi="Times New Roman" w:cs="Times New Roman"/>
          <w:sz w:val="24"/>
          <w:szCs w:val="24"/>
        </w:rPr>
        <w:t>о специализированным</w:t>
      </w:r>
      <w:r w:rsidR="005276EF" w:rsidRPr="00B8373A">
        <w:rPr>
          <w:rFonts w:ascii="Times New Roman" w:hAnsi="Times New Roman" w:cs="Times New Roman"/>
          <w:sz w:val="24"/>
          <w:szCs w:val="24"/>
        </w:rPr>
        <w:t xml:space="preserve"> аппаратом механотерапии </w:t>
      </w:r>
      <w:r w:rsidR="005276EF"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="005276EF" w:rsidRPr="00B8373A">
        <w:rPr>
          <w:rFonts w:ascii="Times New Roman" w:hAnsi="Times New Roman" w:cs="Times New Roman"/>
          <w:sz w:val="24"/>
          <w:szCs w:val="24"/>
        </w:rPr>
        <w:t>.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 Длительность стандартного цикла аппаратной механотерапии составила 21 день. </w:t>
      </w:r>
      <w:r w:rsidR="005276EF" w:rsidRPr="00B837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4B04A9" w14:textId="77777777" w:rsidR="00903CE6" w:rsidRPr="00B8373A" w:rsidRDefault="001C5D54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Устройство аппарата</w:t>
      </w:r>
      <w:r w:rsidR="00903CE6"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="00903CE6"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Pr="00B8373A">
        <w:rPr>
          <w:rFonts w:ascii="Times New Roman" w:hAnsi="Times New Roman" w:cs="Times New Roman"/>
          <w:sz w:val="24"/>
          <w:szCs w:val="24"/>
        </w:rPr>
        <w:t xml:space="preserve"> позволяет воспроизвести 3 фазы </w:t>
      </w:r>
      <w:r w:rsidR="00314E93" w:rsidRPr="00B8373A">
        <w:rPr>
          <w:rFonts w:ascii="Times New Roman" w:hAnsi="Times New Roman" w:cs="Times New Roman"/>
          <w:sz w:val="24"/>
          <w:szCs w:val="24"/>
        </w:rPr>
        <w:t>кинематики</w:t>
      </w:r>
      <w:r w:rsidR="00A53740" w:rsidRPr="00B8373A">
        <w:rPr>
          <w:rFonts w:ascii="Times New Roman" w:hAnsi="Times New Roman" w:cs="Times New Roman"/>
          <w:sz w:val="24"/>
          <w:szCs w:val="24"/>
        </w:rPr>
        <w:t xml:space="preserve"> движений нижней челюсти в соответствии с физиологической нормой, заданной </w:t>
      </w:r>
      <w:r w:rsidR="00E43088" w:rsidRPr="00B8373A">
        <w:rPr>
          <w:rFonts w:ascii="Times New Roman" w:hAnsi="Times New Roman" w:cs="Times New Roman"/>
          <w:sz w:val="24"/>
          <w:szCs w:val="24"/>
        </w:rPr>
        <w:t xml:space="preserve">формой </w:t>
      </w:r>
      <w:r w:rsidRPr="00B8373A">
        <w:rPr>
          <w:rFonts w:ascii="Times New Roman" w:hAnsi="Times New Roman" w:cs="Times New Roman"/>
          <w:sz w:val="24"/>
          <w:szCs w:val="24"/>
        </w:rPr>
        <w:t>фигур</w:t>
      </w:r>
      <w:r w:rsidR="00E43088" w:rsidRPr="00B8373A">
        <w:rPr>
          <w:rFonts w:ascii="Times New Roman" w:hAnsi="Times New Roman" w:cs="Times New Roman"/>
          <w:sz w:val="24"/>
          <w:szCs w:val="24"/>
        </w:rPr>
        <w:t>ы</w:t>
      </w:r>
      <w:r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="00532871" w:rsidRPr="00B8373A">
        <w:rPr>
          <w:rFonts w:ascii="Times New Roman" w:hAnsi="Times New Roman" w:cs="Times New Roman"/>
          <w:sz w:val="24"/>
          <w:szCs w:val="24"/>
        </w:rPr>
        <w:t>Поссельта</w:t>
      </w:r>
      <w:r w:rsidR="00E43088" w:rsidRPr="00B8373A">
        <w:rPr>
          <w:rFonts w:ascii="Times New Roman" w:hAnsi="Times New Roman" w:cs="Times New Roman"/>
          <w:sz w:val="24"/>
          <w:szCs w:val="24"/>
        </w:rPr>
        <w:t>.</w:t>
      </w:r>
    </w:p>
    <w:p w14:paraId="19FEA5A8" w14:textId="77777777" w:rsidR="00903CE6" w:rsidRPr="00B8373A" w:rsidRDefault="00D01463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sz w:val="24"/>
          <w:szCs w:val="24"/>
        </w:rPr>
        <w:t>1 фаза</w:t>
      </w:r>
      <w:r w:rsidRPr="00B8373A">
        <w:rPr>
          <w:rFonts w:ascii="Times New Roman" w:hAnsi="Times New Roman" w:cs="Times New Roman"/>
          <w:sz w:val="24"/>
          <w:szCs w:val="24"/>
        </w:rPr>
        <w:t xml:space="preserve"> – вертикальн</w:t>
      </w:r>
      <w:r w:rsidR="0050168F" w:rsidRPr="00B8373A">
        <w:rPr>
          <w:rFonts w:ascii="Times New Roman" w:hAnsi="Times New Roman" w:cs="Times New Roman"/>
          <w:sz w:val="24"/>
          <w:szCs w:val="24"/>
        </w:rPr>
        <w:t>ое движение нижней челюсти</w:t>
      </w:r>
      <w:r w:rsidRPr="00B8373A">
        <w:rPr>
          <w:rFonts w:ascii="Times New Roman" w:hAnsi="Times New Roman" w:cs="Times New Roman"/>
          <w:sz w:val="24"/>
          <w:szCs w:val="24"/>
        </w:rPr>
        <w:t xml:space="preserve">. Воспроизведение аппаратом данной фазы движения нижней челюсти соответствует интервалу Pr-T, выполняется с целью восстановления </w:t>
      </w:r>
      <w:r w:rsidR="007F2BFA" w:rsidRPr="00B8373A">
        <w:rPr>
          <w:rFonts w:ascii="Times New Roman" w:hAnsi="Times New Roman" w:cs="Times New Roman"/>
          <w:sz w:val="24"/>
          <w:szCs w:val="24"/>
        </w:rPr>
        <w:t xml:space="preserve">величины </w:t>
      </w:r>
      <w:r w:rsidR="001F46A7" w:rsidRPr="00B8373A">
        <w:rPr>
          <w:rFonts w:ascii="Times New Roman" w:hAnsi="Times New Roman" w:cs="Times New Roman"/>
          <w:sz w:val="24"/>
          <w:szCs w:val="24"/>
        </w:rPr>
        <w:t>физиологической нормы открывания рта и</w:t>
      </w:r>
      <w:r w:rsidRPr="00B8373A">
        <w:rPr>
          <w:rFonts w:ascii="Times New Roman" w:hAnsi="Times New Roman" w:cs="Times New Roman"/>
          <w:sz w:val="24"/>
          <w:szCs w:val="24"/>
        </w:rPr>
        <w:t xml:space="preserve"> инактивации триггерных точек в жевательных, височных, медиальных крыловидных мышцах</w:t>
      </w:r>
      <w:r w:rsidR="00151F5C" w:rsidRPr="00B8373A">
        <w:rPr>
          <w:rFonts w:ascii="Times New Roman" w:hAnsi="Times New Roman" w:cs="Times New Roman"/>
          <w:sz w:val="24"/>
          <w:szCs w:val="24"/>
        </w:rPr>
        <w:t>. Фаза №1 выполняется по протоколу «7-7-7»: 7 раз в день/по 7 движений/ по 7 секунд</w:t>
      </w:r>
      <w:r w:rsidR="00E43088" w:rsidRPr="00B8373A">
        <w:rPr>
          <w:rFonts w:ascii="Times New Roman" w:hAnsi="Times New Roman" w:cs="Times New Roman"/>
          <w:sz w:val="24"/>
          <w:szCs w:val="24"/>
        </w:rPr>
        <w:t>.</w:t>
      </w:r>
      <w:r w:rsidR="006D069F" w:rsidRPr="00B8373A">
        <w:rPr>
          <w:rFonts w:ascii="Times New Roman" w:hAnsi="Times New Roman" w:cs="Times New Roman"/>
          <w:sz w:val="24"/>
          <w:szCs w:val="24"/>
        </w:rPr>
        <w:t xml:space="preserve"> Фаза является стартовой и выполняется пациентом на протяжении всего цикла аппаратной механотерапии.</w:t>
      </w:r>
    </w:p>
    <w:p w14:paraId="5925E4D6" w14:textId="77777777" w:rsidR="00903CE6" w:rsidRPr="00B8373A" w:rsidRDefault="00D01463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sz w:val="24"/>
          <w:szCs w:val="24"/>
        </w:rPr>
        <w:lastRenderedPageBreak/>
        <w:t>2 фаза</w:t>
      </w:r>
      <w:r w:rsidRPr="00B8373A">
        <w:rPr>
          <w:rFonts w:ascii="Times New Roman" w:hAnsi="Times New Roman" w:cs="Times New Roman"/>
          <w:sz w:val="24"/>
          <w:szCs w:val="24"/>
        </w:rPr>
        <w:t xml:space="preserve"> – трансляционное поступательн</w:t>
      </w:r>
      <w:r w:rsidR="00E43088" w:rsidRPr="00B8373A">
        <w:rPr>
          <w:rFonts w:ascii="Times New Roman" w:hAnsi="Times New Roman" w:cs="Times New Roman"/>
          <w:sz w:val="24"/>
          <w:szCs w:val="24"/>
        </w:rPr>
        <w:t>ое движение нижней челюсти</w:t>
      </w:r>
      <w:r w:rsidRPr="00B8373A">
        <w:rPr>
          <w:rFonts w:ascii="Times New Roman" w:hAnsi="Times New Roman" w:cs="Times New Roman"/>
          <w:sz w:val="24"/>
          <w:szCs w:val="24"/>
        </w:rPr>
        <w:t>. Воспроизведение аппаратом 2 фазы движения нижней челюсти соответствует интервалу ICP-Pr (выполняется с целью коррекции сагиттального суставного пути и инактивации триггерных точек в латеральных крыловидных мышцах</w:t>
      </w:r>
      <w:r w:rsidR="00151F5C" w:rsidRPr="00B8373A">
        <w:rPr>
          <w:rFonts w:ascii="Times New Roman" w:hAnsi="Times New Roman" w:cs="Times New Roman"/>
          <w:sz w:val="24"/>
          <w:szCs w:val="24"/>
        </w:rPr>
        <w:t xml:space="preserve">. Фаза №2 </w:t>
      </w:r>
      <w:r w:rsidR="00E43088" w:rsidRPr="00B8373A">
        <w:rPr>
          <w:rFonts w:ascii="Times New Roman" w:hAnsi="Times New Roman" w:cs="Times New Roman"/>
          <w:sz w:val="24"/>
          <w:szCs w:val="24"/>
        </w:rPr>
        <w:t>выполняется по протоколу «7-7-7»: 7 раз в день/по 7 движений/ по 7 секунд.</w:t>
      </w:r>
      <w:r w:rsidR="006D069F" w:rsidRPr="00B8373A">
        <w:rPr>
          <w:rFonts w:ascii="Times New Roman" w:hAnsi="Times New Roman" w:cs="Times New Roman"/>
          <w:sz w:val="24"/>
          <w:szCs w:val="24"/>
        </w:rPr>
        <w:t xml:space="preserve"> Фаза активируется на второй неделе цикла аппаратной механотерапии.</w:t>
      </w:r>
    </w:p>
    <w:p w14:paraId="1DC8D889" w14:textId="3EA243F7" w:rsidR="002148F4" w:rsidRDefault="00D01463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sz w:val="24"/>
          <w:szCs w:val="24"/>
        </w:rPr>
        <w:t>3 фаза</w:t>
      </w:r>
      <w:r w:rsidRPr="00B8373A">
        <w:rPr>
          <w:rFonts w:ascii="Times New Roman" w:hAnsi="Times New Roman" w:cs="Times New Roman"/>
          <w:sz w:val="24"/>
          <w:szCs w:val="24"/>
        </w:rPr>
        <w:t xml:space="preserve"> – сагиттальное модифицированн</w:t>
      </w:r>
      <w:r w:rsidR="00E43088" w:rsidRPr="00B8373A">
        <w:rPr>
          <w:rFonts w:ascii="Times New Roman" w:hAnsi="Times New Roman" w:cs="Times New Roman"/>
          <w:sz w:val="24"/>
          <w:szCs w:val="24"/>
        </w:rPr>
        <w:t>ое движение нижней челюсти</w:t>
      </w:r>
      <w:r w:rsidRPr="00B8373A">
        <w:rPr>
          <w:rFonts w:ascii="Times New Roman" w:hAnsi="Times New Roman" w:cs="Times New Roman"/>
          <w:sz w:val="24"/>
          <w:szCs w:val="24"/>
        </w:rPr>
        <w:t>. Воспроизведение аппаратом 3 фазы движения нижней челюсти соответствует интервалу ICP-Pr-T и является комбинацией движений первой и второй фаз</w:t>
      </w:r>
      <w:r w:rsidR="00E43088" w:rsidRPr="00B8373A">
        <w:rPr>
          <w:rFonts w:ascii="Times New Roman" w:hAnsi="Times New Roman" w:cs="Times New Roman"/>
          <w:sz w:val="24"/>
          <w:szCs w:val="24"/>
        </w:rPr>
        <w:t>. Фаза №3 выполняется по протоколу «7-7-7»: 7 раз в день/по 7 движений/ по 7 секунд.</w:t>
      </w:r>
      <w:r w:rsidR="006D069F" w:rsidRPr="00B8373A">
        <w:rPr>
          <w:rFonts w:ascii="Times New Roman" w:hAnsi="Times New Roman" w:cs="Times New Roman"/>
          <w:sz w:val="24"/>
          <w:szCs w:val="24"/>
        </w:rPr>
        <w:t xml:space="preserve"> Фаза активируется на третьей неделе цикла аппаратной механотерапии.</w:t>
      </w:r>
    </w:p>
    <w:p w14:paraId="72161E50" w14:textId="4DC5BA5F" w:rsidR="00313495" w:rsidRPr="00313495" w:rsidRDefault="00313495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пациенты подгруппы В в течение 28 дней исследования проходили лечение с использованием окклюзионно-стабилизирующего аппарата на нижнюю челюсть и в течение 21 дня </w:t>
      </w:r>
      <w:r w:rsidRPr="00313495">
        <w:rPr>
          <w:rFonts w:ascii="Times New Roman" w:hAnsi="Times New Roman" w:cs="Times New Roman"/>
          <w:sz w:val="24"/>
          <w:szCs w:val="24"/>
        </w:rPr>
        <w:t>(7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349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3495">
        <w:rPr>
          <w:rFonts w:ascii="Times New Roman" w:hAnsi="Times New Roman" w:cs="Times New Roman"/>
          <w:sz w:val="24"/>
          <w:szCs w:val="24"/>
        </w:rPr>
        <w:t xml:space="preserve">28 </w:t>
      </w:r>
      <w:r>
        <w:rPr>
          <w:rFonts w:ascii="Times New Roman" w:hAnsi="Times New Roman" w:cs="Times New Roman"/>
          <w:sz w:val="24"/>
          <w:szCs w:val="24"/>
        </w:rPr>
        <w:t>сутки исследования</w:t>
      </w:r>
      <w:r w:rsidRPr="0031349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проходили стандартный курс аппаратной механотерапии </w:t>
      </w:r>
      <w:r>
        <w:rPr>
          <w:rFonts w:ascii="Times New Roman" w:hAnsi="Times New Roman" w:cs="Times New Roman"/>
          <w:sz w:val="24"/>
          <w:szCs w:val="24"/>
          <w:lang w:val="en-US"/>
        </w:rPr>
        <w:t>OpenWide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F607DD" w14:textId="77777777" w:rsidR="00313495" w:rsidRDefault="00E43088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sz w:val="24"/>
          <w:szCs w:val="24"/>
        </w:rPr>
        <w:t xml:space="preserve">3. Подгруппа </w:t>
      </w:r>
      <w:r w:rsidR="00713C9B" w:rsidRPr="00B8373A">
        <w:rPr>
          <w:rFonts w:ascii="Times New Roman" w:hAnsi="Times New Roman" w:cs="Times New Roman"/>
          <w:b/>
          <w:sz w:val="24"/>
          <w:szCs w:val="24"/>
        </w:rPr>
        <w:t>«</w:t>
      </w:r>
      <w:r w:rsidRPr="00B8373A">
        <w:rPr>
          <w:rFonts w:ascii="Times New Roman" w:hAnsi="Times New Roman" w:cs="Times New Roman"/>
          <w:b/>
          <w:sz w:val="24"/>
          <w:szCs w:val="24"/>
        </w:rPr>
        <w:t>С</w:t>
      </w:r>
      <w:r w:rsidR="00713C9B" w:rsidRPr="00B8373A">
        <w:rPr>
          <w:rFonts w:ascii="Times New Roman" w:hAnsi="Times New Roman" w:cs="Times New Roman"/>
          <w:b/>
          <w:sz w:val="24"/>
          <w:szCs w:val="24"/>
        </w:rPr>
        <w:t>»</w:t>
      </w:r>
      <w:r w:rsidRPr="00B8373A">
        <w:rPr>
          <w:rFonts w:ascii="Times New Roman" w:hAnsi="Times New Roman" w:cs="Times New Roman"/>
          <w:b/>
          <w:sz w:val="24"/>
          <w:szCs w:val="24"/>
        </w:rPr>
        <w:t>.</w:t>
      </w:r>
      <w:r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="00F95E8E" w:rsidRPr="00B8373A">
        <w:rPr>
          <w:rFonts w:ascii="Times New Roman" w:hAnsi="Times New Roman" w:cs="Times New Roman"/>
          <w:sz w:val="24"/>
          <w:szCs w:val="24"/>
        </w:rPr>
        <w:t xml:space="preserve">Лечение пациентов подгруппы </w:t>
      </w:r>
      <w:r w:rsidR="00713C9B" w:rsidRPr="00B8373A">
        <w:rPr>
          <w:rFonts w:ascii="Times New Roman" w:hAnsi="Times New Roman" w:cs="Times New Roman"/>
          <w:sz w:val="24"/>
          <w:szCs w:val="24"/>
        </w:rPr>
        <w:t>«</w:t>
      </w:r>
      <w:r w:rsidR="00F95E8E" w:rsidRPr="00B8373A">
        <w:rPr>
          <w:rFonts w:ascii="Times New Roman" w:hAnsi="Times New Roman" w:cs="Times New Roman"/>
          <w:sz w:val="24"/>
          <w:szCs w:val="24"/>
        </w:rPr>
        <w:t>С</w:t>
      </w:r>
      <w:r w:rsidR="00713C9B" w:rsidRPr="00B8373A">
        <w:rPr>
          <w:rFonts w:ascii="Times New Roman" w:hAnsi="Times New Roman" w:cs="Times New Roman"/>
          <w:sz w:val="24"/>
          <w:szCs w:val="24"/>
        </w:rPr>
        <w:t>»</w:t>
      </w:r>
      <w:r w:rsidR="00F95E8E" w:rsidRPr="00B8373A">
        <w:rPr>
          <w:rFonts w:ascii="Times New Roman" w:hAnsi="Times New Roman" w:cs="Times New Roman"/>
          <w:sz w:val="24"/>
          <w:szCs w:val="24"/>
        </w:rPr>
        <w:t xml:space="preserve"> осуществлялось с применением методик малоинвазивной артрохирургии ВНЧС в объеме артроцентеза и артролаважа ВНЧС с введением </w:t>
      </w:r>
      <w:r w:rsidR="00F95E8E" w:rsidRPr="00B8373A">
        <w:rPr>
          <w:rFonts w:ascii="Times New Roman" w:hAnsi="Times New Roman" w:cs="Times New Roman"/>
          <w:sz w:val="24"/>
          <w:szCs w:val="24"/>
          <w:lang w:val="en-US"/>
        </w:rPr>
        <w:t>PRGF</w:t>
      </w:r>
      <w:r w:rsidR="00F95E8E" w:rsidRPr="00B8373A">
        <w:rPr>
          <w:rFonts w:ascii="Times New Roman" w:hAnsi="Times New Roman" w:cs="Times New Roman"/>
          <w:sz w:val="24"/>
          <w:szCs w:val="24"/>
        </w:rPr>
        <w:t xml:space="preserve"> и гиалуроновой кислоты. 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 Пациенты подгруппы С в первые 7 суток исследования использо</w:t>
      </w:r>
      <w:r w:rsidR="00D27C69" w:rsidRPr="00B8373A">
        <w:rPr>
          <w:rFonts w:ascii="Times New Roman" w:hAnsi="Times New Roman" w:cs="Times New Roman"/>
          <w:sz w:val="24"/>
          <w:szCs w:val="24"/>
        </w:rPr>
        <w:t>вали окклюзионно-стабилизирующий аппарат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 (ОСА), на 7-е сутки использования ОСА пациентам проводился артроцентез и артролаваж ВНЧС с введением </w:t>
      </w:r>
      <w:r w:rsidR="00793E87" w:rsidRPr="00B8373A">
        <w:rPr>
          <w:rFonts w:ascii="Times New Roman" w:hAnsi="Times New Roman" w:cs="Times New Roman"/>
          <w:sz w:val="24"/>
          <w:szCs w:val="24"/>
          <w:lang w:val="en-US"/>
        </w:rPr>
        <w:t>PRGF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 и гиалуроновой кислоты. </w:t>
      </w:r>
      <w:r w:rsidR="00F95E8E" w:rsidRPr="00B8373A">
        <w:rPr>
          <w:rFonts w:ascii="Times New Roman" w:hAnsi="Times New Roman" w:cs="Times New Roman"/>
          <w:sz w:val="24"/>
          <w:szCs w:val="24"/>
        </w:rPr>
        <w:t>Артроц</w:t>
      </w:r>
      <w:r w:rsidR="00E17C1B" w:rsidRPr="00B8373A">
        <w:rPr>
          <w:rFonts w:ascii="Times New Roman" w:hAnsi="Times New Roman" w:cs="Times New Roman"/>
          <w:sz w:val="24"/>
          <w:szCs w:val="24"/>
        </w:rPr>
        <w:t xml:space="preserve">ентез и артролаваж ВНЧС представляют собой процесс промывания полости сустава через две иглы, введенные в одно суставное пространство. </w:t>
      </w:r>
      <w:r w:rsidR="00793E87" w:rsidRPr="00B8373A">
        <w:rPr>
          <w:rFonts w:ascii="Times New Roman" w:hAnsi="Times New Roman" w:cs="Times New Roman"/>
          <w:sz w:val="24"/>
          <w:szCs w:val="24"/>
        </w:rPr>
        <w:t>В ранне</w:t>
      </w:r>
      <w:r w:rsidR="00313495">
        <w:rPr>
          <w:rFonts w:ascii="Times New Roman" w:hAnsi="Times New Roman" w:cs="Times New Roman"/>
          <w:sz w:val="24"/>
          <w:szCs w:val="24"/>
        </w:rPr>
        <w:t>м постоперационном периоде, на 7</w:t>
      </w:r>
      <w:r w:rsidR="00793E87" w:rsidRPr="00B8373A">
        <w:rPr>
          <w:rFonts w:ascii="Times New Roman" w:hAnsi="Times New Roman" w:cs="Times New Roman"/>
          <w:sz w:val="24"/>
          <w:szCs w:val="24"/>
        </w:rPr>
        <w:t>-е сутки исследования пациентам подгруппы С</w:t>
      </w:r>
      <w:r w:rsidR="00313495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 проводилась адаптация аппарата механотерапии </w:t>
      </w:r>
      <w:r w:rsidR="00793E87"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="00793E87" w:rsidRPr="00B8373A">
        <w:rPr>
          <w:rFonts w:ascii="Times New Roman" w:hAnsi="Times New Roman" w:cs="Times New Roman"/>
          <w:sz w:val="24"/>
          <w:szCs w:val="24"/>
        </w:rPr>
        <w:t xml:space="preserve">. Длительность стандартного цикла аппаратной механотерапии </w:t>
      </w:r>
      <w:r w:rsidR="006D069F" w:rsidRPr="00B8373A">
        <w:rPr>
          <w:rFonts w:ascii="Times New Roman" w:hAnsi="Times New Roman" w:cs="Times New Roman"/>
          <w:sz w:val="24"/>
          <w:szCs w:val="24"/>
        </w:rPr>
        <w:t xml:space="preserve">в таком случае, также как и у пациентов подгруппы В, </w:t>
      </w:r>
      <w:r w:rsidR="00793E87" w:rsidRPr="00B8373A">
        <w:rPr>
          <w:rFonts w:ascii="Times New Roman" w:hAnsi="Times New Roman" w:cs="Times New Roman"/>
          <w:sz w:val="24"/>
          <w:szCs w:val="24"/>
        </w:rPr>
        <w:t>составила 21 день.</w:t>
      </w:r>
      <w:r w:rsidR="006E274E" w:rsidRPr="00B837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D8B507" w14:textId="3B986F58" w:rsidR="00713C9B" w:rsidRDefault="00037B4E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В</w:t>
      </w:r>
      <w:r w:rsidR="00713C9B" w:rsidRPr="00B8373A">
        <w:rPr>
          <w:rFonts w:ascii="Times New Roman" w:hAnsi="Times New Roman" w:cs="Times New Roman"/>
          <w:sz w:val="24"/>
          <w:szCs w:val="24"/>
        </w:rPr>
        <w:t xml:space="preserve">сем пациентам группы исследования с 7е по 14е сутки лечения </w:t>
      </w:r>
      <w:r w:rsidR="00D27C69" w:rsidRPr="00B8373A">
        <w:rPr>
          <w:rFonts w:ascii="Times New Roman" w:hAnsi="Times New Roman" w:cs="Times New Roman"/>
          <w:sz w:val="24"/>
          <w:szCs w:val="24"/>
        </w:rPr>
        <w:t>назначалась фармакотерапия</w:t>
      </w:r>
      <w:r w:rsidR="00713C9B" w:rsidRPr="00B8373A">
        <w:rPr>
          <w:rFonts w:ascii="Times New Roman" w:hAnsi="Times New Roman" w:cs="Times New Roman"/>
          <w:sz w:val="24"/>
          <w:szCs w:val="24"/>
        </w:rPr>
        <w:t xml:space="preserve"> </w:t>
      </w:r>
      <w:r w:rsidRPr="00B8373A">
        <w:rPr>
          <w:rFonts w:ascii="Times New Roman" w:hAnsi="Times New Roman" w:cs="Times New Roman"/>
          <w:sz w:val="24"/>
          <w:szCs w:val="24"/>
        </w:rPr>
        <w:t xml:space="preserve">в объеме приема НПВП: </w:t>
      </w:r>
      <w:r w:rsidR="00713C9B" w:rsidRPr="00B8373A">
        <w:rPr>
          <w:rFonts w:ascii="Times New Roman" w:hAnsi="Times New Roman" w:cs="Times New Roman"/>
          <w:sz w:val="24"/>
          <w:szCs w:val="24"/>
        </w:rPr>
        <w:t xml:space="preserve">Нимесил гранулы 100мг 2р/д, Хондроксид мазь аппликации в </w:t>
      </w:r>
      <w:r w:rsidRPr="00B8373A">
        <w:rPr>
          <w:rFonts w:ascii="Times New Roman" w:hAnsi="Times New Roman" w:cs="Times New Roman"/>
          <w:sz w:val="24"/>
          <w:szCs w:val="24"/>
        </w:rPr>
        <w:t>области ВНЧС и в проекции болезненных точек жевательной мускулатуры</w:t>
      </w:r>
      <w:r w:rsidR="00713C9B" w:rsidRPr="00B8373A">
        <w:rPr>
          <w:rFonts w:ascii="Times New Roman" w:hAnsi="Times New Roman" w:cs="Times New Roman"/>
          <w:sz w:val="24"/>
          <w:szCs w:val="24"/>
        </w:rPr>
        <w:t xml:space="preserve"> 1р/д</w:t>
      </w:r>
      <w:r w:rsidRPr="00B8373A">
        <w:rPr>
          <w:rFonts w:ascii="Times New Roman" w:hAnsi="Times New Roman" w:cs="Times New Roman"/>
          <w:sz w:val="24"/>
          <w:szCs w:val="24"/>
        </w:rPr>
        <w:t>, Супрастин по 1т. 1р/д.</w:t>
      </w:r>
    </w:p>
    <w:p w14:paraId="61F45670" w14:textId="75A4EDDC" w:rsidR="00313495" w:rsidRDefault="00313495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4615B2" w14:textId="77777777" w:rsidR="00313495" w:rsidRPr="00B8373A" w:rsidRDefault="00313495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31C5CB" w14:textId="3832702E" w:rsidR="00E17C1B" w:rsidRPr="00B8373A" w:rsidRDefault="002E770F" w:rsidP="00BC4FBC">
      <w:pPr>
        <w:pStyle w:val="2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lastRenderedPageBreak/>
        <w:t>Результаты</w:t>
      </w:r>
      <w:r w:rsidR="00713C9B" w:rsidRPr="00B8373A">
        <w:rPr>
          <w:rFonts w:ascii="Times New Roman" w:hAnsi="Times New Roman" w:cs="Times New Roman"/>
          <w:sz w:val="24"/>
          <w:szCs w:val="24"/>
        </w:rPr>
        <w:t xml:space="preserve"> и обсуждение</w:t>
      </w:r>
      <w:r w:rsidR="00BC4FBC" w:rsidRPr="00B8373A">
        <w:rPr>
          <w:rFonts w:ascii="Times New Roman" w:hAnsi="Times New Roman" w:cs="Times New Roman"/>
          <w:sz w:val="24"/>
          <w:szCs w:val="24"/>
        </w:rPr>
        <w:t xml:space="preserve">. </w:t>
      </w:r>
      <w:r w:rsidR="00E24183" w:rsidRPr="00B8373A">
        <w:rPr>
          <w:rFonts w:ascii="Times New Roman" w:hAnsi="Times New Roman" w:cs="Times New Roman"/>
          <w:b w:val="0"/>
          <w:sz w:val="24"/>
          <w:szCs w:val="24"/>
        </w:rPr>
        <w:t>Для оценки качества проводимого лечения были определены следующие ключевые показатели исследования:</w:t>
      </w:r>
    </w:p>
    <w:p w14:paraId="0E7DC13C" w14:textId="77777777" w:rsidR="00E24183" w:rsidRPr="00B8373A" w:rsidRDefault="00E24183" w:rsidP="00BD2C6F">
      <w:pPr>
        <w:pStyle w:val="a6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Величина открывания рта (мм)</w:t>
      </w:r>
      <w:r w:rsidR="00435870" w:rsidRPr="00B8373A">
        <w:rPr>
          <w:rFonts w:ascii="Times New Roman" w:hAnsi="Times New Roman" w:cs="Times New Roman"/>
          <w:sz w:val="24"/>
          <w:szCs w:val="24"/>
        </w:rPr>
        <w:t>, значения физиологической нормы: 40-45мм</w:t>
      </w:r>
    </w:p>
    <w:p w14:paraId="096ACF07" w14:textId="7F2F216B" w:rsidR="00E24183" w:rsidRPr="00B8373A" w:rsidRDefault="00E24183" w:rsidP="00BD2C6F">
      <w:pPr>
        <w:pStyle w:val="a6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 xml:space="preserve">Значения индекса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IMPACT</w:t>
      </w:r>
      <w:r w:rsidRPr="00B8373A">
        <w:rPr>
          <w:rFonts w:ascii="Times New Roman" w:hAnsi="Times New Roman" w:cs="Times New Roman"/>
          <w:sz w:val="24"/>
          <w:szCs w:val="24"/>
        </w:rPr>
        <w:t xml:space="preserve"> по </w:t>
      </w:r>
      <w:r w:rsidR="00435870" w:rsidRPr="00B8373A">
        <w:rPr>
          <w:rFonts w:ascii="Times New Roman" w:hAnsi="Times New Roman" w:cs="Times New Roman"/>
          <w:sz w:val="24"/>
          <w:szCs w:val="24"/>
        </w:rPr>
        <w:t>данным</w:t>
      </w:r>
      <w:r w:rsidRPr="00B8373A">
        <w:rPr>
          <w:rFonts w:ascii="Times New Roman" w:hAnsi="Times New Roman" w:cs="Times New Roman"/>
          <w:sz w:val="24"/>
          <w:szCs w:val="24"/>
        </w:rPr>
        <w:t xml:space="preserve"> поверхностной электромиографии жевательной мускулатуры (мкВ)</w:t>
      </w:r>
      <w:r w:rsidR="00435870" w:rsidRPr="00B8373A">
        <w:rPr>
          <w:rFonts w:ascii="Times New Roman" w:hAnsi="Times New Roman" w:cs="Times New Roman"/>
          <w:sz w:val="24"/>
          <w:szCs w:val="24"/>
        </w:rPr>
        <w:t>, значения физиологической нормы: ≤1500мкВ</w:t>
      </w:r>
    </w:p>
    <w:p w14:paraId="6194E3CE" w14:textId="77777777" w:rsidR="00E24183" w:rsidRPr="00B8373A" w:rsidRDefault="00E24183" w:rsidP="00BD2C6F">
      <w:pPr>
        <w:pStyle w:val="a6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>Выраженность болевого синдрома по ВАШ (баллы)</w:t>
      </w:r>
    </w:p>
    <w:p w14:paraId="27F452BE" w14:textId="77777777" w:rsidR="00435870" w:rsidRPr="00B8373A" w:rsidRDefault="00E24183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sz w:val="24"/>
          <w:szCs w:val="24"/>
        </w:rPr>
        <w:t xml:space="preserve">Регистрация ключевых показателей исследования проводилась до лечения, на 7-е сутки и на </w:t>
      </w:r>
      <w:r w:rsidR="00801393" w:rsidRPr="00B8373A">
        <w:rPr>
          <w:rFonts w:ascii="Times New Roman" w:hAnsi="Times New Roman" w:cs="Times New Roman"/>
          <w:sz w:val="24"/>
          <w:szCs w:val="24"/>
        </w:rPr>
        <w:t xml:space="preserve">28-е сутки проводимого лечения. Статистический подсчет полученных результатов проводился по медианным значениям с учетом среднего арифметического отклонения, статистическая значимость полученных показателей оценивалась по критерию МакНемара. </w:t>
      </w:r>
    </w:p>
    <w:p w14:paraId="631714FE" w14:textId="77777777" w:rsidR="00B20D7B" w:rsidRPr="00B8373A" w:rsidRDefault="00801393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i/>
          <w:sz w:val="24"/>
          <w:szCs w:val="24"/>
        </w:rPr>
        <w:t>В подгруппе А</w:t>
      </w:r>
      <w:r w:rsidRPr="00B8373A">
        <w:rPr>
          <w:rFonts w:ascii="Times New Roman" w:hAnsi="Times New Roman" w:cs="Times New Roman"/>
          <w:sz w:val="24"/>
          <w:szCs w:val="24"/>
        </w:rPr>
        <w:t xml:space="preserve"> на 7-е сутки использования окклюзионно-стабилизирующего аппарата у пациентов отмечается увеличение открывания рта на 2%. На 28-е сутки исследования зарегистрировано увеличение открыв</w:t>
      </w:r>
      <w:r w:rsidR="006D069F" w:rsidRPr="00B8373A">
        <w:rPr>
          <w:rFonts w:ascii="Times New Roman" w:hAnsi="Times New Roman" w:cs="Times New Roman"/>
          <w:sz w:val="24"/>
          <w:szCs w:val="24"/>
        </w:rPr>
        <w:t xml:space="preserve">ания рта на </w:t>
      </w:r>
      <w:r w:rsidR="000D3498" w:rsidRPr="00B8373A">
        <w:rPr>
          <w:rFonts w:ascii="Times New Roman" w:hAnsi="Times New Roman" w:cs="Times New Roman"/>
          <w:sz w:val="24"/>
          <w:szCs w:val="24"/>
        </w:rPr>
        <w:t>9</w:t>
      </w:r>
      <w:r w:rsidRPr="00B8373A">
        <w:rPr>
          <w:rFonts w:ascii="Times New Roman" w:hAnsi="Times New Roman" w:cs="Times New Roman"/>
          <w:sz w:val="24"/>
          <w:szCs w:val="24"/>
        </w:rPr>
        <w:t xml:space="preserve">% от исходных значений. Величина индекса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IMPACT</w:t>
      </w:r>
      <w:r w:rsidRPr="00B8373A">
        <w:rPr>
          <w:rFonts w:ascii="Times New Roman" w:hAnsi="Times New Roman" w:cs="Times New Roman"/>
          <w:sz w:val="24"/>
          <w:szCs w:val="24"/>
        </w:rPr>
        <w:t xml:space="preserve"> на 7-е сутки лечебно-диагностической шинотерапии уменьшилась на </w:t>
      </w:r>
      <w:r w:rsidR="000D3498" w:rsidRPr="00B8373A">
        <w:rPr>
          <w:rFonts w:ascii="Times New Roman" w:hAnsi="Times New Roman" w:cs="Times New Roman"/>
          <w:sz w:val="24"/>
          <w:szCs w:val="24"/>
        </w:rPr>
        <w:t>13,5</w:t>
      </w:r>
      <w:r w:rsidRPr="00B8373A">
        <w:rPr>
          <w:rFonts w:ascii="Times New Roman" w:hAnsi="Times New Roman" w:cs="Times New Roman"/>
          <w:sz w:val="24"/>
          <w:szCs w:val="24"/>
        </w:rPr>
        <w:t xml:space="preserve">%, на 28-е сутки зарегистрировано уменьшение на </w:t>
      </w:r>
      <w:r w:rsidR="000D3498" w:rsidRPr="00B8373A">
        <w:rPr>
          <w:rFonts w:ascii="Times New Roman" w:hAnsi="Times New Roman" w:cs="Times New Roman"/>
          <w:sz w:val="24"/>
          <w:szCs w:val="24"/>
        </w:rPr>
        <w:t>19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% от исходных значений гипертонуса жевательной мускулатуры. Выраженность болевого синдрома в оценке по ВАШ на 7-е сутки уменьшилась на </w:t>
      </w:r>
      <w:r w:rsidR="000D3498" w:rsidRPr="00B8373A">
        <w:rPr>
          <w:rFonts w:ascii="Times New Roman" w:hAnsi="Times New Roman" w:cs="Times New Roman"/>
          <w:sz w:val="24"/>
          <w:szCs w:val="24"/>
        </w:rPr>
        <w:t>31,5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%, на 28-е сутки на </w:t>
      </w:r>
      <w:r w:rsidR="000D3498" w:rsidRPr="00B8373A">
        <w:rPr>
          <w:rFonts w:ascii="Times New Roman" w:hAnsi="Times New Roman" w:cs="Times New Roman"/>
          <w:sz w:val="24"/>
          <w:szCs w:val="24"/>
        </w:rPr>
        <w:t>37,5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% от исходных значений. </w:t>
      </w:r>
    </w:p>
    <w:p w14:paraId="078D498A" w14:textId="77777777" w:rsidR="00B20D7B" w:rsidRPr="00B8373A" w:rsidRDefault="00801393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i/>
          <w:sz w:val="24"/>
          <w:szCs w:val="24"/>
        </w:rPr>
        <w:t xml:space="preserve">В подгруппе </w:t>
      </w:r>
      <w:r w:rsidRPr="00B8373A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Pr="00B8373A">
        <w:rPr>
          <w:rFonts w:ascii="Times New Roman" w:hAnsi="Times New Roman" w:cs="Times New Roman"/>
          <w:sz w:val="24"/>
          <w:szCs w:val="24"/>
        </w:rPr>
        <w:t xml:space="preserve"> на 7-е сутки использования окклюзионно-стабилизирующего аппарата у пациентов отмечается увеличение открывания рта </w:t>
      </w:r>
      <w:r w:rsidR="006D069F" w:rsidRPr="00B8373A">
        <w:rPr>
          <w:rFonts w:ascii="Times New Roman" w:hAnsi="Times New Roman" w:cs="Times New Roman"/>
          <w:sz w:val="24"/>
          <w:szCs w:val="24"/>
        </w:rPr>
        <w:t>на 2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%, на 28-е сутки лечения (21-е сутки аппаратной механотерапии </w:t>
      </w:r>
      <w:r w:rsidR="00B20D7B"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="00B20D7B" w:rsidRPr="00B8373A">
        <w:rPr>
          <w:rFonts w:ascii="Times New Roman" w:hAnsi="Times New Roman" w:cs="Times New Roman"/>
          <w:sz w:val="24"/>
          <w:szCs w:val="24"/>
        </w:rPr>
        <w:t>) увеличение открывания рта на 2</w:t>
      </w:r>
      <w:r w:rsidR="000D3498" w:rsidRPr="00B8373A">
        <w:rPr>
          <w:rFonts w:ascii="Times New Roman" w:hAnsi="Times New Roman" w:cs="Times New Roman"/>
          <w:sz w:val="24"/>
          <w:szCs w:val="24"/>
        </w:rPr>
        <w:t>2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% от исходных значений ограничения открывания рта. Величина индекса </w:t>
      </w:r>
      <w:r w:rsidR="00B20D7B" w:rsidRPr="00B8373A">
        <w:rPr>
          <w:rFonts w:ascii="Times New Roman" w:hAnsi="Times New Roman" w:cs="Times New Roman"/>
          <w:sz w:val="24"/>
          <w:szCs w:val="24"/>
          <w:lang w:val="en-US"/>
        </w:rPr>
        <w:t>IMPACT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 на 7-е сутки лечебно-диагностической шинотерапии уменьшилась на </w:t>
      </w:r>
      <w:r w:rsidR="009528DC" w:rsidRPr="00B8373A">
        <w:rPr>
          <w:rFonts w:ascii="Times New Roman" w:hAnsi="Times New Roman" w:cs="Times New Roman"/>
          <w:sz w:val="24"/>
          <w:szCs w:val="24"/>
        </w:rPr>
        <w:t>11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,5%, на 28-е сутки (21-е сутки аппаратной механотерапии </w:t>
      </w:r>
      <w:r w:rsidR="00B20D7B"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) зарегистрировано уменьшение на 26,2% от исходных значений гипертонуса жевательной мускулатуры. Выраженность болевого синдрома в оценке по ВАШ на 7-е сутки уменьшилась на </w:t>
      </w:r>
      <w:r w:rsidR="009528DC" w:rsidRPr="00B8373A">
        <w:rPr>
          <w:rFonts w:ascii="Times New Roman" w:hAnsi="Times New Roman" w:cs="Times New Roman"/>
          <w:sz w:val="24"/>
          <w:szCs w:val="24"/>
        </w:rPr>
        <w:t>31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%, на 28-е сутки на </w:t>
      </w:r>
      <w:r w:rsidR="009528DC" w:rsidRPr="00B8373A">
        <w:rPr>
          <w:rFonts w:ascii="Times New Roman" w:hAnsi="Times New Roman" w:cs="Times New Roman"/>
          <w:sz w:val="24"/>
          <w:szCs w:val="24"/>
        </w:rPr>
        <w:t>62</w:t>
      </w:r>
      <w:r w:rsidR="00176DA8" w:rsidRPr="00B8373A">
        <w:rPr>
          <w:rFonts w:ascii="Times New Roman" w:hAnsi="Times New Roman" w:cs="Times New Roman"/>
          <w:sz w:val="24"/>
          <w:szCs w:val="24"/>
        </w:rPr>
        <w:t>,5</w:t>
      </w:r>
      <w:r w:rsidR="00B20D7B" w:rsidRPr="00B8373A">
        <w:rPr>
          <w:rFonts w:ascii="Times New Roman" w:hAnsi="Times New Roman" w:cs="Times New Roman"/>
          <w:sz w:val="24"/>
          <w:szCs w:val="24"/>
        </w:rPr>
        <w:t xml:space="preserve">% от исходных значений. </w:t>
      </w:r>
    </w:p>
    <w:p w14:paraId="524AF0DF" w14:textId="77777777" w:rsidR="00176DA8" w:rsidRPr="00B8373A" w:rsidRDefault="00176DA8" w:rsidP="00BD2C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73A">
        <w:rPr>
          <w:rFonts w:ascii="Times New Roman" w:hAnsi="Times New Roman" w:cs="Times New Roman"/>
          <w:b/>
          <w:i/>
          <w:sz w:val="24"/>
          <w:szCs w:val="24"/>
        </w:rPr>
        <w:t>В подгруппе С</w:t>
      </w:r>
      <w:r w:rsidRPr="00B8373A">
        <w:rPr>
          <w:rFonts w:ascii="Times New Roman" w:hAnsi="Times New Roman" w:cs="Times New Roman"/>
          <w:sz w:val="24"/>
          <w:szCs w:val="24"/>
        </w:rPr>
        <w:t xml:space="preserve"> на 7-е сутки использования окклюзионно-стабилизирующего аппарата у пациентов отмечается увеличение открывания рта на </w:t>
      </w:r>
      <w:r w:rsidR="006D069F" w:rsidRPr="00B8373A">
        <w:rPr>
          <w:rFonts w:ascii="Times New Roman" w:hAnsi="Times New Roman" w:cs="Times New Roman"/>
          <w:sz w:val="24"/>
          <w:szCs w:val="24"/>
        </w:rPr>
        <w:t>2</w:t>
      </w:r>
      <w:r w:rsidRPr="00B8373A">
        <w:rPr>
          <w:rFonts w:ascii="Times New Roman" w:hAnsi="Times New Roman" w:cs="Times New Roman"/>
          <w:sz w:val="24"/>
          <w:szCs w:val="24"/>
        </w:rPr>
        <w:t xml:space="preserve">%, на 28-е сутки лечения (21-е сутки после операции, 20-е сутки аппаратной механотерапии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Pr="00B8373A">
        <w:rPr>
          <w:rFonts w:ascii="Times New Roman" w:hAnsi="Times New Roman" w:cs="Times New Roman"/>
          <w:sz w:val="24"/>
          <w:szCs w:val="24"/>
        </w:rPr>
        <w:t>)</w:t>
      </w:r>
      <w:r w:rsidR="006D069F" w:rsidRPr="00B8373A">
        <w:rPr>
          <w:rFonts w:ascii="Times New Roman" w:hAnsi="Times New Roman" w:cs="Times New Roman"/>
          <w:sz w:val="24"/>
          <w:szCs w:val="24"/>
        </w:rPr>
        <w:t xml:space="preserve"> увеличение открывания рта на </w:t>
      </w:r>
      <w:r w:rsidR="009528DC" w:rsidRPr="00B8373A">
        <w:rPr>
          <w:rFonts w:ascii="Times New Roman" w:hAnsi="Times New Roman" w:cs="Times New Roman"/>
          <w:sz w:val="24"/>
          <w:szCs w:val="24"/>
        </w:rPr>
        <w:t>29</w:t>
      </w:r>
      <w:r w:rsidRPr="00B8373A">
        <w:rPr>
          <w:rFonts w:ascii="Times New Roman" w:hAnsi="Times New Roman" w:cs="Times New Roman"/>
          <w:sz w:val="24"/>
          <w:szCs w:val="24"/>
        </w:rPr>
        <w:t xml:space="preserve">% от исходных значений ограничения открывания рта. Величина индекса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IMPACT</w:t>
      </w:r>
      <w:r w:rsidRPr="00B8373A">
        <w:rPr>
          <w:rFonts w:ascii="Times New Roman" w:hAnsi="Times New Roman" w:cs="Times New Roman"/>
          <w:sz w:val="24"/>
          <w:szCs w:val="24"/>
        </w:rPr>
        <w:t xml:space="preserve"> на 7-е сутки лечебно-диагностической шинотерапии уменьшилась на </w:t>
      </w:r>
      <w:r w:rsidR="009528DC" w:rsidRPr="00B8373A">
        <w:rPr>
          <w:rFonts w:ascii="Times New Roman" w:hAnsi="Times New Roman" w:cs="Times New Roman"/>
          <w:sz w:val="24"/>
          <w:szCs w:val="24"/>
        </w:rPr>
        <w:t>12</w:t>
      </w:r>
      <w:r w:rsidRPr="00B8373A">
        <w:rPr>
          <w:rFonts w:ascii="Times New Roman" w:hAnsi="Times New Roman" w:cs="Times New Roman"/>
          <w:sz w:val="24"/>
          <w:szCs w:val="24"/>
        </w:rPr>
        <w:t xml:space="preserve">%, на 28-е сутки (21-е сутки после операции, </w:t>
      </w:r>
      <w:r w:rsidR="006D069F" w:rsidRPr="00B8373A">
        <w:rPr>
          <w:rFonts w:ascii="Times New Roman" w:hAnsi="Times New Roman" w:cs="Times New Roman"/>
          <w:sz w:val="24"/>
          <w:szCs w:val="24"/>
        </w:rPr>
        <w:t>21</w:t>
      </w:r>
      <w:r w:rsidRPr="00B8373A">
        <w:rPr>
          <w:rFonts w:ascii="Times New Roman" w:hAnsi="Times New Roman" w:cs="Times New Roman"/>
          <w:sz w:val="24"/>
          <w:szCs w:val="24"/>
        </w:rPr>
        <w:t xml:space="preserve">-е сутки аппаратной механотерапии </w:t>
      </w:r>
      <w:r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Pr="00B8373A">
        <w:rPr>
          <w:rFonts w:ascii="Times New Roman" w:hAnsi="Times New Roman" w:cs="Times New Roman"/>
          <w:sz w:val="24"/>
          <w:szCs w:val="24"/>
        </w:rPr>
        <w:t xml:space="preserve">) зарегистрировано уменьшение на </w:t>
      </w:r>
      <w:r w:rsidR="009528DC" w:rsidRPr="00B8373A">
        <w:rPr>
          <w:rFonts w:ascii="Times New Roman" w:hAnsi="Times New Roman" w:cs="Times New Roman"/>
          <w:sz w:val="24"/>
          <w:szCs w:val="24"/>
        </w:rPr>
        <w:t>3</w:t>
      </w:r>
      <w:r w:rsidRPr="00B8373A">
        <w:rPr>
          <w:rFonts w:ascii="Times New Roman" w:hAnsi="Times New Roman" w:cs="Times New Roman"/>
          <w:sz w:val="24"/>
          <w:szCs w:val="24"/>
        </w:rPr>
        <w:t xml:space="preserve">5% от исходных значений гипертонуса жевательной мускулатуры. Выраженность болевого синдрома в оценке по ВАШ на 7-е сутки уменьшилась на </w:t>
      </w:r>
      <w:r w:rsidR="009528DC" w:rsidRPr="00B8373A">
        <w:rPr>
          <w:rFonts w:ascii="Times New Roman" w:hAnsi="Times New Roman" w:cs="Times New Roman"/>
          <w:sz w:val="24"/>
          <w:szCs w:val="24"/>
        </w:rPr>
        <w:t>29</w:t>
      </w:r>
      <w:r w:rsidRPr="00B8373A">
        <w:rPr>
          <w:rFonts w:ascii="Times New Roman" w:hAnsi="Times New Roman" w:cs="Times New Roman"/>
          <w:sz w:val="24"/>
          <w:szCs w:val="24"/>
        </w:rPr>
        <w:t xml:space="preserve">,5%, на 28-е сутки на </w:t>
      </w:r>
      <w:r w:rsidR="00D516C1" w:rsidRPr="00B8373A">
        <w:rPr>
          <w:rFonts w:ascii="Times New Roman" w:hAnsi="Times New Roman" w:cs="Times New Roman"/>
          <w:sz w:val="24"/>
          <w:szCs w:val="24"/>
        </w:rPr>
        <w:t>68</w:t>
      </w:r>
      <w:r w:rsidRPr="00B8373A">
        <w:rPr>
          <w:rFonts w:ascii="Times New Roman" w:hAnsi="Times New Roman" w:cs="Times New Roman"/>
          <w:sz w:val="24"/>
          <w:szCs w:val="24"/>
        </w:rPr>
        <w:t xml:space="preserve">% от исходных значений. </w:t>
      </w:r>
    </w:p>
    <w:p w14:paraId="5CF77461" w14:textId="58CA3429" w:rsidR="00A73FC7" w:rsidRPr="00313495" w:rsidRDefault="00A67EAA" w:rsidP="00BD2C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73A">
        <w:rPr>
          <w:rFonts w:ascii="Times New Roman" w:hAnsi="Times New Roman" w:cs="Times New Roman"/>
          <w:b/>
          <w:sz w:val="24"/>
          <w:szCs w:val="24"/>
        </w:rPr>
        <w:lastRenderedPageBreak/>
        <w:t>Заключение</w:t>
      </w:r>
      <w:r w:rsidR="00BC4FBC" w:rsidRPr="00B837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78F1" w:rsidRPr="00B8373A">
        <w:rPr>
          <w:rFonts w:ascii="Times New Roman" w:hAnsi="Times New Roman" w:cs="Times New Roman"/>
          <w:sz w:val="24"/>
          <w:szCs w:val="24"/>
        </w:rPr>
        <w:t>Мето</w:t>
      </w:r>
      <w:r w:rsidR="00BC4FBC" w:rsidRPr="00B8373A">
        <w:rPr>
          <w:rFonts w:ascii="Times New Roman" w:hAnsi="Times New Roman" w:cs="Times New Roman"/>
          <w:sz w:val="24"/>
          <w:szCs w:val="24"/>
        </w:rPr>
        <w:t xml:space="preserve">д аппаратной механотерапии </w:t>
      </w:r>
      <w:r w:rsidR="00BC4FBC" w:rsidRPr="00B8373A">
        <w:rPr>
          <w:rFonts w:ascii="Times New Roman" w:hAnsi="Times New Roman" w:cs="Times New Roman"/>
          <w:sz w:val="24"/>
          <w:szCs w:val="24"/>
          <w:lang w:val="en-US"/>
        </w:rPr>
        <w:t>OpenWide</w:t>
      </w:r>
      <w:r w:rsidR="00C378F1" w:rsidRPr="00B8373A">
        <w:rPr>
          <w:rFonts w:ascii="Times New Roman" w:hAnsi="Times New Roman" w:cs="Times New Roman"/>
          <w:sz w:val="24"/>
          <w:szCs w:val="24"/>
        </w:rPr>
        <w:t xml:space="preserve"> рекомендован к внедрению в клиническую практику стоматологии и челюстно-лицевой хирургии с целью повышения качества оказания медицинской помощи пациентам с заболеваниями височно-нижнечелюстного сустава</w:t>
      </w:r>
      <w:r w:rsidR="00801393" w:rsidRPr="00B8373A">
        <w:rPr>
          <w:rFonts w:ascii="Times New Roman" w:hAnsi="Times New Roman" w:cs="Times New Roman"/>
          <w:sz w:val="24"/>
          <w:szCs w:val="24"/>
        </w:rPr>
        <w:t xml:space="preserve"> (К07.6)</w:t>
      </w:r>
      <w:r w:rsidR="00C378F1" w:rsidRPr="00B8373A">
        <w:rPr>
          <w:rFonts w:ascii="Times New Roman" w:hAnsi="Times New Roman" w:cs="Times New Roman"/>
          <w:sz w:val="24"/>
          <w:szCs w:val="24"/>
        </w:rPr>
        <w:t>, миофасциальным болевым синдромом и тризмом жевательной мускулатуры.</w:t>
      </w:r>
      <w:r w:rsidR="0031349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73FC7" w:rsidRPr="00313495" w:rsidSect="00A67EAA">
      <w:pgSz w:w="11906" w:h="16838"/>
      <w:pgMar w:top="720" w:right="960" w:bottom="96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66467" w14:textId="77777777" w:rsidR="00485717" w:rsidRDefault="00485717" w:rsidP="00EC2C16">
      <w:pPr>
        <w:spacing w:after="0" w:line="240" w:lineRule="auto"/>
      </w:pPr>
      <w:r>
        <w:separator/>
      </w:r>
    </w:p>
  </w:endnote>
  <w:endnote w:type="continuationSeparator" w:id="0">
    <w:p w14:paraId="707167AF" w14:textId="77777777" w:rsidR="00485717" w:rsidRDefault="00485717" w:rsidP="00EC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50F2F" w14:textId="77777777" w:rsidR="00485717" w:rsidRDefault="00485717" w:rsidP="00EC2C16">
      <w:pPr>
        <w:spacing w:after="0" w:line="240" w:lineRule="auto"/>
      </w:pPr>
      <w:r>
        <w:separator/>
      </w:r>
    </w:p>
  </w:footnote>
  <w:footnote w:type="continuationSeparator" w:id="0">
    <w:p w14:paraId="3421D2B0" w14:textId="77777777" w:rsidR="00485717" w:rsidRDefault="00485717" w:rsidP="00EC2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8E0E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1CA921C"/>
    <w:lvl w:ilvl="0">
      <w:start w:val="1"/>
      <w:numFmt w:val="bullet"/>
      <w:pStyle w:val="a"/>
      <w:lvlText w:val="•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</w:abstractNum>
  <w:abstractNum w:abstractNumId="2" w15:restartNumberingAfterBreak="0">
    <w:nsid w:val="02BC20D0"/>
    <w:multiLevelType w:val="multilevel"/>
    <w:tmpl w:val="FF2E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CD0F01"/>
    <w:multiLevelType w:val="hybridMultilevel"/>
    <w:tmpl w:val="557CF0E6"/>
    <w:lvl w:ilvl="0" w:tplc="A684AD64">
      <w:start w:val="1"/>
      <w:numFmt w:val="decimal"/>
      <w:lvlText w:val="%1"/>
      <w:lvlJc w:val="left"/>
      <w:pPr>
        <w:ind w:left="6240" w:hanging="4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4" w15:restartNumberingAfterBreak="0">
    <w:nsid w:val="04D51655"/>
    <w:multiLevelType w:val="multilevel"/>
    <w:tmpl w:val="BFD2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43C99"/>
    <w:multiLevelType w:val="multilevel"/>
    <w:tmpl w:val="EE0A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374E7C"/>
    <w:multiLevelType w:val="hybridMultilevel"/>
    <w:tmpl w:val="74FAFB54"/>
    <w:lvl w:ilvl="0" w:tplc="63ECD2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FAAB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182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FCD3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18B0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748D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8A18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D6EE9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5297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F7AB9"/>
    <w:multiLevelType w:val="hybridMultilevel"/>
    <w:tmpl w:val="D6A62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65418"/>
    <w:multiLevelType w:val="hybridMultilevel"/>
    <w:tmpl w:val="B1989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85077"/>
    <w:multiLevelType w:val="hybridMultilevel"/>
    <w:tmpl w:val="7388C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12824"/>
    <w:multiLevelType w:val="hybridMultilevel"/>
    <w:tmpl w:val="80D26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418CF"/>
    <w:multiLevelType w:val="hybridMultilevel"/>
    <w:tmpl w:val="0900AE74"/>
    <w:lvl w:ilvl="0" w:tplc="085E7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3C25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B6A5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EA4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014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BE27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CCE7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F6D1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C6C2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676DDE"/>
    <w:multiLevelType w:val="hybridMultilevel"/>
    <w:tmpl w:val="6B82B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33308"/>
    <w:multiLevelType w:val="hybridMultilevel"/>
    <w:tmpl w:val="05501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A3A20"/>
    <w:multiLevelType w:val="hybridMultilevel"/>
    <w:tmpl w:val="525C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8196E"/>
    <w:multiLevelType w:val="multilevel"/>
    <w:tmpl w:val="72B64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D05A9E"/>
    <w:multiLevelType w:val="hybridMultilevel"/>
    <w:tmpl w:val="619C2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94749"/>
    <w:multiLevelType w:val="multilevel"/>
    <w:tmpl w:val="F946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B418C6"/>
    <w:multiLevelType w:val="hybridMultilevel"/>
    <w:tmpl w:val="357645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61614"/>
    <w:multiLevelType w:val="hybridMultilevel"/>
    <w:tmpl w:val="4D3C64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7A7FBC"/>
    <w:multiLevelType w:val="multilevel"/>
    <w:tmpl w:val="6C545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1B28ED"/>
    <w:multiLevelType w:val="hybridMultilevel"/>
    <w:tmpl w:val="A5820C2A"/>
    <w:lvl w:ilvl="0" w:tplc="BEAA343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D32A9"/>
    <w:multiLevelType w:val="hybridMultilevel"/>
    <w:tmpl w:val="557CF0E6"/>
    <w:lvl w:ilvl="0" w:tplc="FFFFFFFF">
      <w:start w:val="1"/>
      <w:numFmt w:val="decimal"/>
      <w:lvlText w:val="%1"/>
      <w:lvlJc w:val="left"/>
      <w:pPr>
        <w:ind w:left="6240" w:hanging="45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20" w:hanging="360"/>
      </w:pPr>
    </w:lvl>
    <w:lvl w:ilvl="2" w:tplc="FFFFFFFF" w:tentative="1">
      <w:start w:val="1"/>
      <w:numFmt w:val="lowerRoman"/>
      <w:lvlText w:val="%3."/>
      <w:lvlJc w:val="right"/>
      <w:pPr>
        <w:ind w:left="3540" w:hanging="180"/>
      </w:pPr>
    </w:lvl>
    <w:lvl w:ilvl="3" w:tplc="FFFFFFFF" w:tentative="1">
      <w:start w:val="1"/>
      <w:numFmt w:val="decimal"/>
      <w:lvlText w:val="%4."/>
      <w:lvlJc w:val="left"/>
      <w:pPr>
        <w:ind w:left="4260" w:hanging="360"/>
      </w:pPr>
    </w:lvl>
    <w:lvl w:ilvl="4" w:tplc="FFFFFFFF" w:tentative="1">
      <w:start w:val="1"/>
      <w:numFmt w:val="lowerLetter"/>
      <w:lvlText w:val="%5."/>
      <w:lvlJc w:val="left"/>
      <w:pPr>
        <w:ind w:left="4980" w:hanging="360"/>
      </w:pPr>
    </w:lvl>
    <w:lvl w:ilvl="5" w:tplc="FFFFFFFF" w:tentative="1">
      <w:start w:val="1"/>
      <w:numFmt w:val="lowerRoman"/>
      <w:lvlText w:val="%6."/>
      <w:lvlJc w:val="right"/>
      <w:pPr>
        <w:ind w:left="5700" w:hanging="180"/>
      </w:pPr>
    </w:lvl>
    <w:lvl w:ilvl="6" w:tplc="FFFFFFFF" w:tentative="1">
      <w:start w:val="1"/>
      <w:numFmt w:val="decimal"/>
      <w:lvlText w:val="%7."/>
      <w:lvlJc w:val="left"/>
      <w:pPr>
        <w:ind w:left="6420" w:hanging="360"/>
      </w:pPr>
    </w:lvl>
    <w:lvl w:ilvl="7" w:tplc="FFFFFFFF" w:tentative="1">
      <w:start w:val="1"/>
      <w:numFmt w:val="lowerLetter"/>
      <w:lvlText w:val="%8."/>
      <w:lvlJc w:val="left"/>
      <w:pPr>
        <w:ind w:left="7140" w:hanging="360"/>
      </w:pPr>
    </w:lvl>
    <w:lvl w:ilvl="8" w:tplc="FFFFFFFF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3" w15:restartNumberingAfterBreak="0">
    <w:nsid w:val="376B46EB"/>
    <w:multiLevelType w:val="multilevel"/>
    <w:tmpl w:val="E9585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B267091"/>
    <w:multiLevelType w:val="hybridMultilevel"/>
    <w:tmpl w:val="628AC664"/>
    <w:lvl w:ilvl="0" w:tplc="0778EBFA">
      <w:start w:val="1"/>
      <w:numFmt w:val="decimal"/>
      <w:lvlText w:val="%1"/>
      <w:lvlJc w:val="left"/>
      <w:pPr>
        <w:ind w:left="5805" w:hanging="4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25" w15:restartNumberingAfterBreak="0">
    <w:nsid w:val="3C0C57E8"/>
    <w:multiLevelType w:val="hybridMultilevel"/>
    <w:tmpl w:val="6CE87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816AB"/>
    <w:multiLevelType w:val="hybridMultilevel"/>
    <w:tmpl w:val="886C0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1788B"/>
    <w:multiLevelType w:val="hybridMultilevel"/>
    <w:tmpl w:val="5D7008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C77F34"/>
    <w:multiLevelType w:val="hybridMultilevel"/>
    <w:tmpl w:val="98DCD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941C2"/>
    <w:multiLevelType w:val="hybridMultilevel"/>
    <w:tmpl w:val="E89C2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0341C"/>
    <w:multiLevelType w:val="hybridMultilevel"/>
    <w:tmpl w:val="840EA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54DEC"/>
    <w:multiLevelType w:val="hybridMultilevel"/>
    <w:tmpl w:val="50CAA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C207C"/>
    <w:multiLevelType w:val="hybridMultilevel"/>
    <w:tmpl w:val="CA5E1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161331"/>
    <w:multiLevelType w:val="multilevel"/>
    <w:tmpl w:val="DDFC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400508"/>
    <w:multiLevelType w:val="multilevel"/>
    <w:tmpl w:val="4D80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EA0CA8"/>
    <w:multiLevelType w:val="hybridMultilevel"/>
    <w:tmpl w:val="8C74B2D8"/>
    <w:lvl w:ilvl="0" w:tplc="97228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5008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2EF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7868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AC7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60EC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908C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E63D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28D9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67782E"/>
    <w:multiLevelType w:val="hybridMultilevel"/>
    <w:tmpl w:val="BC72F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D6DC7"/>
    <w:multiLevelType w:val="hybridMultilevel"/>
    <w:tmpl w:val="77C8BF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00308A"/>
    <w:multiLevelType w:val="hybridMultilevel"/>
    <w:tmpl w:val="C9D8F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2912C0"/>
    <w:multiLevelType w:val="hybridMultilevel"/>
    <w:tmpl w:val="523C5CD4"/>
    <w:lvl w:ilvl="0" w:tplc="F9C8291A">
      <w:start w:val="1"/>
      <w:numFmt w:val="decimal"/>
      <w:lvlText w:val="%1"/>
      <w:lvlJc w:val="left"/>
      <w:pPr>
        <w:ind w:left="7740" w:hanging="55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0" w15:restartNumberingAfterBreak="0">
    <w:nsid w:val="7AC51C30"/>
    <w:multiLevelType w:val="multilevel"/>
    <w:tmpl w:val="3AB20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6"/>
  </w:num>
  <w:num w:numId="3">
    <w:abstractNumId w:val="19"/>
  </w:num>
  <w:num w:numId="4">
    <w:abstractNumId w:val="37"/>
  </w:num>
  <w:num w:numId="5">
    <w:abstractNumId w:val="14"/>
  </w:num>
  <w:num w:numId="6">
    <w:abstractNumId w:val="18"/>
  </w:num>
  <w:num w:numId="7">
    <w:abstractNumId w:val="24"/>
  </w:num>
  <w:num w:numId="8">
    <w:abstractNumId w:val="3"/>
  </w:num>
  <w:num w:numId="9">
    <w:abstractNumId w:val="22"/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39"/>
  </w:num>
  <w:num w:numId="13">
    <w:abstractNumId w:val="6"/>
  </w:num>
  <w:num w:numId="14">
    <w:abstractNumId w:val="0"/>
  </w:num>
  <w:num w:numId="15">
    <w:abstractNumId w:val="21"/>
  </w:num>
  <w:num w:numId="16">
    <w:abstractNumId w:val="1"/>
  </w:num>
  <w:num w:numId="17">
    <w:abstractNumId w:val="12"/>
  </w:num>
  <w:num w:numId="18">
    <w:abstractNumId w:val="36"/>
  </w:num>
  <w:num w:numId="19">
    <w:abstractNumId w:val="30"/>
  </w:num>
  <w:num w:numId="20">
    <w:abstractNumId w:val="9"/>
  </w:num>
  <w:num w:numId="21">
    <w:abstractNumId w:val="10"/>
  </w:num>
  <w:num w:numId="22">
    <w:abstractNumId w:val="31"/>
  </w:num>
  <w:num w:numId="23">
    <w:abstractNumId w:val="25"/>
  </w:num>
  <w:num w:numId="24">
    <w:abstractNumId w:val="32"/>
  </w:num>
  <w:num w:numId="25">
    <w:abstractNumId w:val="7"/>
  </w:num>
  <w:num w:numId="26">
    <w:abstractNumId w:val="15"/>
  </w:num>
  <w:num w:numId="27">
    <w:abstractNumId w:val="20"/>
  </w:num>
  <w:num w:numId="28">
    <w:abstractNumId w:val="33"/>
  </w:num>
  <w:num w:numId="29">
    <w:abstractNumId w:val="5"/>
  </w:num>
  <w:num w:numId="30">
    <w:abstractNumId w:val="34"/>
  </w:num>
  <w:num w:numId="31">
    <w:abstractNumId w:val="27"/>
  </w:num>
  <w:num w:numId="32">
    <w:abstractNumId w:val="23"/>
  </w:num>
  <w:num w:numId="33">
    <w:abstractNumId w:val="40"/>
  </w:num>
  <w:num w:numId="34">
    <w:abstractNumId w:val="2"/>
  </w:num>
  <w:num w:numId="35">
    <w:abstractNumId w:val="4"/>
  </w:num>
  <w:num w:numId="36">
    <w:abstractNumId w:val="17"/>
  </w:num>
  <w:num w:numId="37">
    <w:abstractNumId w:val="13"/>
  </w:num>
  <w:num w:numId="38">
    <w:abstractNumId w:val="35"/>
  </w:num>
  <w:num w:numId="39">
    <w:abstractNumId w:val="8"/>
  </w:num>
  <w:num w:numId="40">
    <w:abstractNumId w:val="11"/>
  </w:num>
  <w:num w:numId="41">
    <w:abstractNumId w:val="28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D69"/>
    <w:rsid w:val="00005B09"/>
    <w:rsid w:val="00005B1C"/>
    <w:rsid w:val="00006C6A"/>
    <w:rsid w:val="00021CA8"/>
    <w:rsid w:val="00023BF2"/>
    <w:rsid w:val="000268C9"/>
    <w:rsid w:val="00031FDE"/>
    <w:rsid w:val="00033E99"/>
    <w:rsid w:val="000362BE"/>
    <w:rsid w:val="00037B4E"/>
    <w:rsid w:val="00050E11"/>
    <w:rsid w:val="0005183E"/>
    <w:rsid w:val="000555BA"/>
    <w:rsid w:val="00055629"/>
    <w:rsid w:val="00055A94"/>
    <w:rsid w:val="00055BEE"/>
    <w:rsid w:val="000628DD"/>
    <w:rsid w:val="00063855"/>
    <w:rsid w:val="00063FF7"/>
    <w:rsid w:val="00066445"/>
    <w:rsid w:val="00066A7E"/>
    <w:rsid w:val="00067425"/>
    <w:rsid w:val="000800E7"/>
    <w:rsid w:val="00083AF9"/>
    <w:rsid w:val="0008569B"/>
    <w:rsid w:val="0009021B"/>
    <w:rsid w:val="000910DD"/>
    <w:rsid w:val="00096E0C"/>
    <w:rsid w:val="000A316A"/>
    <w:rsid w:val="000A5992"/>
    <w:rsid w:val="000B45F0"/>
    <w:rsid w:val="000B4FB4"/>
    <w:rsid w:val="000B551E"/>
    <w:rsid w:val="000B6EBB"/>
    <w:rsid w:val="000C0BCA"/>
    <w:rsid w:val="000C7B75"/>
    <w:rsid w:val="000D2681"/>
    <w:rsid w:val="000D3498"/>
    <w:rsid w:val="000E09C2"/>
    <w:rsid w:val="000E0F36"/>
    <w:rsid w:val="000E2837"/>
    <w:rsid w:val="000E38FB"/>
    <w:rsid w:val="000E471E"/>
    <w:rsid w:val="000F046C"/>
    <w:rsid w:val="000F527A"/>
    <w:rsid w:val="001028BA"/>
    <w:rsid w:val="00107EEA"/>
    <w:rsid w:val="001137CB"/>
    <w:rsid w:val="0011550D"/>
    <w:rsid w:val="00120A0C"/>
    <w:rsid w:val="001227F5"/>
    <w:rsid w:val="00125F8E"/>
    <w:rsid w:val="001306D4"/>
    <w:rsid w:val="00132B45"/>
    <w:rsid w:val="001332CA"/>
    <w:rsid w:val="001345DA"/>
    <w:rsid w:val="001414FC"/>
    <w:rsid w:val="00146254"/>
    <w:rsid w:val="001475EA"/>
    <w:rsid w:val="00150027"/>
    <w:rsid w:val="00151179"/>
    <w:rsid w:val="001516D6"/>
    <w:rsid w:val="00151F5C"/>
    <w:rsid w:val="00152794"/>
    <w:rsid w:val="00160058"/>
    <w:rsid w:val="0016302B"/>
    <w:rsid w:val="00164832"/>
    <w:rsid w:val="00165E97"/>
    <w:rsid w:val="00171412"/>
    <w:rsid w:val="00176DA8"/>
    <w:rsid w:val="0018567E"/>
    <w:rsid w:val="00195E61"/>
    <w:rsid w:val="001972EC"/>
    <w:rsid w:val="001A2DCE"/>
    <w:rsid w:val="001A5799"/>
    <w:rsid w:val="001A7045"/>
    <w:rsid w:val="001A7AF6"/>
    <w:rsid w:val="001B2F88"/>
    <w:rsid w:val="001B31A5"/>
    <w:rsid w:val="001B6F52"/>
    <w:rsid w:val="001C3AFA"/>
    <w:rsid w:val="001C5D54"/>
    <w:rsid w:val="001D262D"/>
    <w:rsid w:val="001D7B7F"/>
    <w:rsid w:val="001E3BC8"/>
    <w:rsid w:val="001F0294"/>
    <w:rsid w:val="001F46A7"/>
    <w:rsid w:val="002042FA"/>
    <w:rsid w:val="00212545"/>
    <w:rsid w:val="002148F4"/>
    <w:rsid w:val="002159E8"/>
    <w:rsid w:val="0021719B"/>
    <w:rsid w:val="00220CB2"/>
    <w:rsid w:val="0022365A"/>
    <w:rsid w:val="00227DD1"/>
    <w:rsid w:val="0023004B"/>
    <w:rsid w:val="002300FD"/>
    <w:rsid w:val="00240617"/>
    <w:rsid w:val="002412A3"/>
    <w:rsid w:val="00260908"/>
    <w:rsid w:val="00270102"/>
    <w:rsid w:val="002733A1"/>
    <w:rsid w:val="002766A7"/>
    <w:rsid w:val="0028379C"/>
    <w:rsid w:val="00290FBD"/>
    <w:rsid w:val="0029324A"/>
    <w:rsid w:val="00295A88"/>
    <w:rsid w:val="002964A3"/>
    <w:rsid w:val="00296941"/>
    <w:rsid w:val="002A3420"/>
    <w:rsid w:val="002A77E3"/>
    <w:rsid w:val="002B4A8F"/>
    <w:rsid w:val="002B5446"/>
    <w:rsid w:val="002E770F"/>
    <w:rsid w:val="002F2B18"/>
    <w:rsid w:val="002F3D4B"/>
    <w:rsid w:val="002F3E1D"/>
    <w:rsid w:val="002F4C5C"/>
    <w:rsid w:val="00304B5D"/>
    <w:rsid w:val="003059AA"/>
    <w:rsid w:val="00313495"/>
    <w:rsid w:val="00314E93"/>
    <w:rsid w:val="003169CA"/>
    <w:rsid w:val="0032030C"/>
    <w:rsid w:val="003203D9"/>
    <w:rsid w:val="00322E03"/>
    <w:rsid w:val="00326E35"/>
    <w:rsid w:val="00332FB7"/>
    <w:rsid w:val="00336062"/>
    <w:rsid w:val="0034584E"/>
    <w:rsid w:val="00346899"/>
    <w:rsid w:val="00350762"/>
    <w:rsid w:val="00353FD2"/>
    <w:rsid w:val="0035646A"/>
    <w:rsid w:val="00356FD9"/>
    <w:rsid w:val="0036041F"/>
    <w:rsid w:val="0036223B"/>
    <w:rsid w:val="00365BA7"/>
    <w:rsid w:val="0036642F"/>
    <w:rsid w:val="00367EE9"/>
    <w:rsid w:val="00383251"/>
    <w:rsid w:val="00392800"/>
    <w:rsid w:val="0039760F"/>
    <w:rsid w:val="003A07D9"/>
    <w:rsid w:val="003A30E3"/>
    <w:rsid w:val="003A37F0"/>
    <w:rsid w:val="003A79CE"/>
    <w:rsid w:val="003B1165"/>
    <w:rsid w:val="003B285A"/>
    <w:rsid w:val="003B56BE"/>
    <w:rsid w:val="003D0C6B"/>
    <w:rsid w:val="003D2DE1"/>
    <w:rsid w:val="003D51BC"/>
    <w:rsid w:val="003E0AC3"/>
    <w:rsid w:val="003F2E21"/>
    <w:rsid w:val="003F37F4"/>
    <w:rsid w:val="003F3D1B"/>
    <w:rsid w:val="003F3D70"/>
    <w:rsid w:val="003F59E6"/>
    <w:rsid w:val="003F655C"/>
    <w:rsid w:val="00402248"/>
    <w:rsid w:val="004031D2"/>
    <w:rsid w:val="00411DEC"/>
    <w:rsid w:val="00421AEA"/>
    <w:rsid w:val="004220C8"/>
    <w:rsid w:val="00425CDF"/>
    <w:rsid w:val="00432650"/>
    <w:rsid w:val="00432928"/>
    <w:rsid w:val="00435870"/>
    <w:rsid w:val="004523AC"/>
    <w:rsid w:val="00455435"/>
    <w:rsid w:val="00463B75"/>
    <w:rsid w:val="00464916"/>
    <w:rsid w:val="00466175"/>
    <w:rsid w:val="004852FE"/>
    <w:rsid w:val="00485717"/>
    <w:rsid w:val="00485878"/>
    <w:rsid w:val="00491BC7"/>
    <w:rsid w:val="00492575"/>
    <w:rsid w:val="004950C3"/>
    <w:rsid w:val="004A0C01"/>
    <w:rsid w:val="004A3EB4"/>
    <w:rsid w:val="004B0A77"/>
    <w:rsid w:val="004B0E3E"/>
    <w:rsid w:val="004B20F1"/>
    <w:rsid w:val="004B3AE1"/>
    <w:rsid w:val="004B7FD0"/>
    <w:rsid w:val="004D00C2"/>
    <w:rsid w:val="004E02F3"/>
    <w:rsid w:val="004E308E"/>
    <w:rsid w:val="004E3A1F"/>
    <w:rsid w:val="004F15BD"/>
    <w:rsid w:val="004F3B9F"/>
    <w:rsid w:val="005009DB"/>
    <w:rsid w:val="0050168F"/>
    <w:rsid w:val="0050607C"/>
    <w:rsid w:val="00513E1A"/>
    <w:rsid w:val="00515E6E"/>
    <w:rsid w:val="005276EF"/>
    <w:rsid w:val="00530EC7"/>
    <w:rsid w:val="00530EE8"/>
    <w:rsid w:val="0053158C"/>
    <w:rsid w:val="00532871"/>
    <w:rsid w:val="005362EE"/>
    <w:rsid w:val="005438E5"/>
    <w:rsid w:val="005467BA"/>
    <w:rsid w:val="00546BF4"/>
    <w:rsid w:val="00546DA3"/>
    <w:rsid w:val="00550B37"/>
    <w:rsid w:val="00550FCF"/>
    <w:rsid w:val="005536A9"/>
    <w:rsid w:val="005549AD"/>
    <w:rsid w:val="00557EA5"/>
    <w:rsid w:val="0056133F"/>
    <w:rsid w:val="00566208"/>
    <w:rsid w:val="00573611"/>
    <w:rsid w:val="00581A52"/>
    <w:rsid w:val="00583428"/>
    <w:rsid w:val="00584EDE"/>
    <w:rsid w:val="00591B66"/>
    <w:rsid w:val="00591B77"/>
    <w:rsid w:val="005925C2"/>
    <w:rsid w:val="00592E44"/>
    <w:rsid w:val="005936A5"/>
    <w:rsid w:val="005971AB"/>
    <w:rsid w:val="00597ACA"/>
    <w:rsid w:val="005A33A6"/>
    <w:rsid w:val="005C28DA"/>
    <w:rsid w:val="005C58BA"/>
    <w:rsid w:val="005F3DA3"/>
    <w:rsid w:val="005F43AD"/>
    <w:rsid w:val="005F6D2D"/>
    <w:rsid w:val="00601B52"/>
    <w:rsid w:val="0060378C"/>
    <w:rsid w:val="00603C0F"/>
    <w:rsid w:val="00614317"/>
    <w:rsid w:val="00614CF9"/>
    <w:rsid w:val="006220D2"/>
    <w:rsid w:val="006242CC"/>
    <w:rsid w:val="00634990"/>
    <w:rsid w:val="00641FC4"/>
    <w:rsid w:val="00642479"/>
    <w:rsid w:val="006471C3"/>
    <w:rsid w:val="00660D78"/>
    <w:rsid w:val="006629DC"/>
    <w:rsid w:val="00662AAA"/>
    <w:rsid w:val="0067427A"/>
    <w:rsid w:val="00681858"/>
    <w:rsid w:val="006872B2"/>
    <w:rsid w:val="00691F69"/>
    <w:rsid w:val="00692474"/>
    <w:rsid w:val="00697716"/>
    <w:rsid w:val="006A10E3"/>
    <w:rsid w:val="006A212E"/>
    <w:rsid w:val="006A564A"/>
    <w:rsid w:val="006A7B88"/>
    <w:rsid w:val="006B1461"/>
    <w:rsid w:val="006B1ECE"/>
    <w:rsid w:val="006B38E7"/>
    <w:rsid w:val="006B771D"/>
    <w:rsid w:val="006C3F1D"/>
    <w:rsid w:val="006D069F"/>
    <w:rsid w:val="006D1BA5"/>
    <w:rsid w:val="006E26B6"/>
    <w:rsid w:val="006E274E"/>
    <w:rsid w:val="006E46D7"/>
    <w:rsid w:val="006E617A"/>
    <w:rsid w:val="006F5EB9"/>
    <w:rsid w:val="006F6A08"/>
    <w:rsid w:val="00702274"/>
    <w:rsid w:val="00703D3F"/>
    <w:rsid w:val="0070420B"/>
    <w:rsid w:val="0070628C"/>
    <w:rsid w:val="00706534"/>
    <w:rsid w:val="00713C9B"/>
    <w:rsid w:val="0071451A"/>
    <w:rsid w:val="00721570"/>
    <w:rsid w:val="00721A60"/>
    <w:rsid w:val="00730D5B"/>
    <w:rsid w:val="00734212"/>
    <w:rsid w:val="00735F60"/>
    <w:rsid w:val="007375C6"/>
    <w:rsid w:val="00741E31"/>
    <w:rsid w:val="00747031"/>
    <w:rsid w:val="00751356"/>
    <w:rsid w:val="0076789F"/>
    <w:rsid w:val="00775807"/>
    <w:rsid w:val="00785375"/>
    <w:rsid w:val="0079114E"/>
    <w:rsid w:val="007921D8"/>
    <w:rsid w:val="007923D5"/>
    <w:rsid w:val="00793E87"/>
    <w:rsid w:val="00794746"/>
    <w:rsid w:val="0079606A"/>
    <w:rsid w:val="007968B7"/>
    <w:rsid w:val="00797669"/>
    <w:rsid w:val="007A0C74"/>
    <w:rsid w:val="007A6FEE"/>
    <w:rsid w:val="007A7076"/>
    <w:rsid w:val="007A77C0"/>
    <w:rsid w:val="007C10F1"/>
    <w:rsid w:val="007C56AD"/>
    <w:rsid w:val="007C73D1"/>
    <w:rsid w:val="007D11AD"/>
    <w:rsid w:val="007D2793"/>
    <w:rsid w:val="007D2E44"/>
    <w:rsid w:val="007D3999"/>
    <w:rsid w:val="007E3C62"/>
    <w:rsid w:val="007F0676"/>
    <w:rsid w:val="007F2BFA"/>
    <w:rsid w:val="007F3D74"/>
    <w:rsid w:val="00801393"/>
    <w:rsid w:val="00807D69"/>
    <w:rsid w:val="00811EF9"/>
    <w:rsid w:val="00813845"/>
    <w:rsid w:val="00813A53"/>
    <w:rsid w:val="00813CD2"/>
    <w:rsid w:val="00813EC3"/>
    <w:rsid w:val="00820652"/>
    <w:rsid w:val="00820830"/>
    <w:rsid w:val="0083047D"/>
    <w:rsid w:val="00831BEB"/>
    <w:rsid w:val="00844815"/>
    <w:rsid w:val="0085079E"/>
    <w:rsid w:val="00852B58"/>
    <w:rsid w:val="0086107E"/>
    <w:rsid w:val="00862E4A"/>
    <w:rsid w:val="00864820"/>
    <w:rsid w:val="008700D5"/>
    <w:rsid w:val="00871772"/>
    <w:rsid w:val="00873F41"/>
    <w:rsid w:val="008871A1"/>
    <w:rsid w:val="0088768F"/>
    <w:rsid w:val="00892022"/>
    <w:rsid w:val="00895C60"/>
    <w:rsid w:val="008A1FC5"/>
    <w:rsid w:val="008A344A"/>
    <w:rsid w:val="008A77CD"/>
    <w:rsid w:val="008B1981"/>
    <w:rsid w:val="008B3A93"/>
    <w:rsid w:val="008C0E52"/>
    <w:rsid w:val="008C5830"/>
    <w:rsid w:val="008C6AE9"/>
    <w:rsid w:val="008D0842"/>
    <w:rsid w:val="008D6C9A"/>
    <w:rsid w:val="008D6FF3"/>
    <w:rsid w:val="008E314D"/>
    <w:rsid w:val="008E504F"/>
    <w:rsid w:val="008E6681"/>
    <w:rsid w:val="0090019D"/>
    <w:rsid w:val="00901B8F"/>
    <w:rsid w:val="0090219B"/>
    <w:rsid w:val="00903598"/>
    <w:rsid w:val="00903CE6"/>
    <w:rsid w:val="00904EE8"/>
    <w:rsid w:val="00912462"/>
    <w:rsid w:val="00916E53"/>
    <w:rsid w:val="009211F6"/>
    <w:rsid w:val="00925BE9"/>
    <w:rsid w:val="00926D6E"/>
    <w:rsid w:val="00931812"/>
    <w:rsid w:val="00933E83"/>
    <w:rsid w:val="009350F4"/>
    <w:rsid w:val="009352AA"/>
    <w:rsid w:val="00935800"/>
    <w:rsid w:val="0093615F"/>
    <w:rsid w:val="009370EA"/>
    <w:rsid w:val="00937EAF"/>
    <w:rsid w:val="00941577"/>
    <w:rsid w:val="00943AF1"/>
    <w:rsid w:val="00946577"/>
    <w:rsid w:val="009478DE"/>
    <w:rsid w:val="00947A9C"/>
    <w:rsid w:val="009528DC"/>
    <w:rsid w:val="00952A5F"/>
    <w:rsid w:val="00956F0F"/>
    <w:rsid w:val="00962217"/>
    <w:rsid w:val="00964212"/>
    <w:rsid w:val="0096615C"/>
    <w:rsid w:val="0097698E"/>
    <w:rsid w:val="0098226F"/>
    <w:rsid w:val="009876B2"/>
    <w:rsid w:val="009A32E4"/>
    <w:rsid w:val="009B0E35"/>
    <w:rsid w:val="009B2A9E"/>
    <w:rsid w:val="009B32E8"/>
    <w:rsid w:val="009B752D"/>
    <w:rsid w:val="009C10EB"/>
    <w:rsid w:val="009C3710"/>
    <w:rsid w:val="009D1557"/>
    <w:rsid w:val="009D6B99"/>
    <w:rsid w:val="009E4C0D"/>
    <w:rsid w:val="009E4DF0"/>
    <w:rsid w:val="009E5CFD"/>
    <w:rsid w:val="009E727C"/>
    <w:rsid w:val="009E7472"/>
    <w:rsid w:val="00A01614"/>
    <w:rsid w:val="00A15264"/>
    <w:rsid w:val="00A17199"/>
    <w:rsid w:val="00A173AF"/>
    <w:rsid w:val="00A23962"/>
    <w:rsid w:val="00A30F23"/>
    <w:rsid w:val="00A33476"/>
    <w:rsid w:val="00A42356"/>
    <w:rsid w:val="00A423A0"/>
    <w:rsid w:val="00A42629"/>
    <w:rsid w:val="00A441AB"/>
    <w:rsid w:val="00A4426E"/>
    <w:rsid w:val="00A47AE3"/>
    <w:rsid w:val="00A52350"/>
    <w:rsid w:val="00A52436"/>
    <w:rsid w:val="00A52FFF"/>
    <w:rsid w:val="00A53740"/>
    <w:rsid w:val="00A641E5"/>
    <w:rsid w:val="00A64535"/>
    <w:rsid w:val="00A64778"/>
    <w:rsid w:val="00A67EAA"/>
    <w:rsid w:val="00A7249B"/>
    <w:rsid w:val="00A72CE4"/>
    <w:rsid w:val="00A73FC7"/>
    <w:rsid w:val="00A74259"/>
    <w:rsid w:val="00A84461"/>
    <w:rsid w:val="00A84617"/>
    <w:rsid w:val="00A959B4"/>
    <w:rsid w:val="00AA1F22"/>
    <w:rsid w:val="00AA51C8"/>
    <w:rsid w:val="00AA71B5"/>
    <w:rsid w:val="00AA77BA"/>
    <w:rsid w:val="00AA7F17"/>
    <w:rsid w:val="00AB34D1"/>
    <w:rsid w:val="00AD14B6"/>
    <w:rsid w:val="00AD1CD8"/>
    <w:rsid w:val="00AD354D"/>
    <w:rsid w:val="00AD7C37"/>
    <w:rsid w:val="00AE1B9A"/>
    <w:rsid w:val="00AE6CAE"/>
    <w:rsid w:val="00AE7CFF"/>
    <w:rsid w:val="00AE7F53"/>
    <w:rsid w:val="00AF077F"/>
    <w:rsid w:val="00AF4C41"/>
    <w:rsid w:val="00B011F7"/>
    <w:rsid w:val="00B11280"/>
    <w:rsid w:val="00B13757"/>
    <w:rsid w:val="00B1716C"/>
    <w:rsid w:val="00B2080A"/>
    <w:rsid w:val="00B20D7B"/>
    <w:rsid w:val="00B22A79"/>
    <w:rsid w:val="00B27398"/>
    <w:rsid w:val="00B3300C"/>
    <w:rsid w:val="00B41195"/>
    <w:rsid w:val="00B46CA7"/>
    <w:rsid w:val="00B47E9F"/>
    <w:rsid w:val="00B5286F"/>
    <w:rsid w:val="00B52EE4"/>
    <w:rsid w:val="00B552C9"/>
    <w:rsid w:val="00B5617B"/>
    <w:rsid w:val="00B56E68"/>
    <w:rsid w:val="00B60955"/>
    <w:rsid w:val="00B71244"/>
    <w:rsid w:val="00B8268C"/>
    <w:rsid w:val="00B82BFD"/>
    <w:rsid w:val="00B8373A"/>
    <w:rsid w:val="00BB137B"/>
    <w:rsid w:val="00BB593C"/>
    <w:rsid w:val="00BC3690"/>
    <w:rsid w:val="00BC4AF4"/>
    <w:rsid w:val="00BC4FBC"/>
    <w:rsid w:val="00BC550B"/>
    <w:rsid w:val="00BC7A2D"/>
    <w:rsid w:val="00BD1CBB"/>
    <w:rsid w:val="00BD2C6F"/>
    <w:rsid w:val="00BD3A5C"/>
    <w:rsid w:val="00BE776E"/>
    <w:rsid w:val="00BE7924"/>
    <w:rsid w:val="00BF1C17"/>
    <w:rsid w:val="00C05FD8"/>
    <w:rsid w:val="00C06DD3"/>
    <w:rsid w:val="00C13CBF"/>
    <w:rsid w:val="00C17EEB"/>
    <w:rsid w:val="00C217B4"/>
    <w:rsid w:val="00C378F1"/>
    <w:rsid w:val="00C41E40"/>
    <w:rsid w:val="00C4271C"/>
    <w:rsid w:val="00C43B38"/>
    <w:rsid w:val="00C44BBB"/>
    <w:rsid w:val="00C46DB0"/>
    <w:rsid w:val="00C5218A"/>
    <w:rsid w:val="00C537EE"/>
    <w:rsid w:val="00C5461B"/>
    <w:rsid w:val="00C5535D"/>
    <w:rsid w:val="00C618EF"/>
    <w:rsid w:val="00C61A8D"/>
    <w:rsid w:val="00C62363"/>
    <w:rsid w:val="00C62CE2"/>
    <w:rsid w:val="00C6644C"/>
    <w:rsid w:val="00C67883"/>
    <w:rsid w:val="00C7154C"/>
    <w:rsid w:val="00C72833"/>
    <w:rsid w:val="00C7747C"/>
    <w:rsid w:val="00C8371C"/>
    <w:rsid w:val="00C92F43"/>
    <w:rsid w:val="00C93295"/>
    <w:rsid w:val="00C9369E"/>
    <w:rsid w:val="00C97DB8"/>
    <w:rsid w:val="00CA179D"/>
    <w:rsid w:val="00CA399B"/>
    <w:rsid w:val="00CA5249"/>
    <w:rsid w:val="00CB4253"/>
    <w:rsid w:val="00CB5D84"/>
    <w:rsid w:val="00CC0275"/>
    <w:rsid w:val="00CC0E54"/>
    <w:rsid w:val="00CC3E5A"/>
    <w:rsid w:val="00CC3FD2"/>
    <w:rsid w:val="00CD5E75"/>
    <w:rsid w:val="00CD6665"/>
    <w:rsid w:val="00CE5517"/>
    <w:rsid w:val="00CF4F94"/>
    <w:rsid w:val="00CF515F"/>
    <w:rsid w:val="00CF7159"/>
    <w:rsid w:val="00D01463"/>
    <w:rsid w:val="00D01D77"/>
    <w:rsid w:val="00D03202"/>
    <w:rsid w:val="00D13257"/>
    <w:rsid w:val="00D2302F"/>
    <w:rsid w:val="00D2340C"/>
    <w:rsid w:val="00D2552D"/>
    <w:rsid w:val="00D27C69"/>
    <w:rsid w:val="00D34E74"/>
    <w:rsid w:val="00D352F1"/>
    <w:rsid w:val="00D35A71"/>
    <w:rsid w:val="00D439C8"/>
    <w:rsid w:val="00D44504"/>
    <w:rsid w:val="00D44FDB"/>
    <w:rsid w:val="00D476E6"/>
    <w:rsid w:val="00D516C1"/>
    <w:rsid w:val="00D54315"/>
    <w:rsid w:val="00D6269A"/>
    <w:rsid w:val="00D767D8"/>
    <w:rsid w:val="00D80D33"/>
    <w:rsid w:val="00D8337D"/>
    <w:rsid w:val="00D83F4F"/>
    <w:rsid w:val="00D86C4D"/>
    <w:rsid w:val="00D97821"/>
    <w:rsid w:val="00DB36FC"/>
    <w:rsid w:val="00DB45F6"/>
    <w:rsid w:val="00DC187B"/>
    <w:rsid w:val="00DC2BCC"/>
    <w:rsid w:val="00DD4598"/>
    <w:rsid w:val="00DD59F7"/>
    <w:rsid w:val="00DD6185"/>
    <w:rsid w:val="00DD649A"/>
    <w:rsid w:val="00DD6507"/>
    <w:rsid w:val="00DE2071"/>
    <w:rsid w:val="00DE29DF"/>
    <w:rsid w:val="00DE5CBC"/>
    <w:rsid w:val="00DF13C6"/>
    <w:rsid w:val="00DF1D84"/>
    <w:rsid w:val="00DF64E3"/>
    <w:rsid w:val="00DF7BCB"/>
    <w:rsid w:val="00DF7F0B"/>
    <w:rsid w:val="00E12253"/>
    <w:rsid w:val="00E15DC9"/>
    <w:rsid w:val="00E17C1B"/>
    <w:rsid w:val="00E20413"/>
    <w:rsid w:val="00E2359B"/>
    <w:rsid w:val="00E23EA6"/>
    <w:rsid w:val="00E24183"/>
    <w:rsid w:val="00E26657"/>
    <w:rsid w:val="00E315F4"/>
    <w:rsid w:val="00E337F2"/>
    <w:rsid w:val="00E367E3"/>
    <w:rsid w:val="00E43088"/>
    <w:rsid w:val="00E524DB"/>
    <w:rsid w:val="00E5329E"/>
    <w:rsid w:val="00E54E1D"/>
    <w:rsid w:val="00E60354"/>
    <w:rsid w:val="00E62428"/>
    <w:rsid w:val="00E62B14"/>
    <w:rsid w:val="00E646E8"/>
    <w:rsid w:val="00E66E75"/>
    <w:rsid w:val="00E676ED"/>
    <w:rsid w:val="00E71E9F"/>
    <w:rsid w:val="00E80DEE"/>
    <w:rsid w:val="00E87E79"/>
    <w:rsid w:val="00E90BCC"/>
    <w:rsid w:val="00E91C6F"/>
    <w:rsid w:val="00E922A2"/>
    <w:rsid w:val="00E94592"/>
    <w:rsid w:val="00E96F12"/>
    <w:rsid w:val="00E977F1"/>
    <w:rsid w:val="00EA5C48"/>
    <w:rsid w:val="00EA6FF3"/>
    <w:rsid w:val="00EC2C16"/>
    <w:rsid w:val="00EC36FB"/>
    <w:rsid w:val="00ED2FAA"/>
    <w:rsid w:val="00EE2353"/>
    <w:rsid w:val="00EF17CA"/>
    <w:rsid w:val="00F020D8"/>
    <w:rsid w:val="00F03358"/>
    <w:rsid w:val="00F0548E"/>
    <w:rsid w:val="00F065A4"/>
    <w:rsid w:val="00F06E9B"/>
    <w:rsid w:val="00F1260B"/>
    <w:rsid w:val="00F15295"/>
    <w:rsid w:val="00F17902"/>
    <w:rsid w:val="00F22DEC"/>
    <w:rsid w:val="00F2771E"/>
    <w:rsid w:val="00F40E0E"/>
    <w:rsid w:val="00F4165D"/>
    <w:rsid w:val="00F46590"/>
    <w:rsid w:val="00F61797"/>
    <w:rsid w:val="00F64D3D"/>
    <w:rsid w:val="00F67E26"/>
    <w:rsid w:val="00F732F4"/>
    <w:rsid w:val="00F912E3"/>
    <w:rsid w:val="00F95E8E"/>
    <w:rsid w:val="00FA6AAF"/>
    <w:rsid w:val="00FA7E94"/>
    <w:rsid w:val="00FB0484"/>
    <w:rsid w:val="00FB1414"/>
    <w:rsid w:val="00FB5FCE"/>
    <w:rsid w:val="00FC2296"/>
    <w:rsid w:val="00FC2AC7"/>
    <w:rsid w:val="00FD0845"/>
    <w:rsid w:val="00FD3975"/>
    <w:rsid w:val="00FE4269"/>
    <w:rsid w:val="00FF11ED"/>
    <w:rsid w:val="00FF2271"/>
    <w:rsid w:val="00FF3333"/>
    <w:rsid w:val="00FF50CD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3406D"/>
  <w15:docId w15:val="{26446B68-5C6D-4C01-8755-0972EA45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67EAA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A67EAA"/>
    <w:pPr>
      <w:keepNext/>
      <w:keepLines/>
      <w:spacing w:after="432"/>
      <w:outlineLvl w:val="0"/>
    </w:pPr>
    <w:rPr>
      <w:rFonts w:eastAsiaTheme="majorEastAsia" w:cstheme="majorBidi"/>
      <w:b/>
      <w:bCs/>
      <w:kern w:val="12"/>
      <w:sz w:val="36"/>
      <w:szCs w:val="28"/>
    </w:rPr>
  </w:style>
  <w:style w:type="paragraph" w:styleId="2">
    <w:name w:val="heading 2"/>
    <w:basedOn w:val="1"/>
    <w:next w:val="a0"/>
    <w:link w:val="20"/>
    <w:uiPriority w:val="9"/>
    <w:unhideWhenUsed/>
    <w:qFormat/>
    <w:rsid w:val="00A67EAA"/>
    <w:pPr>
      <w:spacing w:before="336" w:after="168"/>
      <w:outlineLvl w:val="1"/>
    </w:pPr>
    <w:rPr>
      <w:rFonts w:ascii="Arial" w:hAnsi="Arial"/>
      <w:sz w:val="28"/>
      <w:szCs w:val="26"/>
    </w:rPr>
  </w:style>
  <w:style w:type="paragraph" w:styleId="3">
    <w:name w:val="heading 3"/>
    <w:basedOn w:val="2"/>
    <w:next w:val="a0"/>
    <w:link w:val="30"/>
    <w:uiPriority w:val="9"/>
    <w:unhideWhenUsed/>
    <w:qFormat/>
    <w:rsid w:val="00A67EAA"/>
    <w:pPr>
      <w:spacing w:before="288" w:after="144"/>
      <w:outlineLvl w:val="2"/>
    </w:pPr>
    <w:rPr>
      <w:sz w:val="24"/>
      <w:szCs w:val="22"/>
    </w:rPr>
  </w:style>
  <w:style w:type="paragraph" w:styleId="4">
    <w:name w:val="heading 4"/>
    <w:basedOn w:val="3"/>
    <w:next w:val="a0"/>
    <w:link w:val="40"/>
    <w:uiPriority w:val="9"/>
    <w:semiHidden/>
    <w:unhideWhenUsed/>
    <w:qFormat/>
    <w:rsid w:val="00A67EAA"/>
    <w:pPr>
      <w:outlineLvl w:val="3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67EAA"/>
    <w:rPr>
      <w:rFonts w:eastAsiaTheme="majorEastAsia" w:cstheme="majorBidi"/>
      <w:b/>
      <w:bCs/>
      <w:kern w:val="12"/>
      <w:sz w:val="36"/>
      <w:szCs w:val="28"/>
    </w:rPr>
  </w:style>
  <w:style w:type="character" w:customStyle="1" w:styleId="20">
    <w:name w:val="Заголовок 2 Знак"/>
    <w:basedOn w:val="a1"/>
    <w:link w:val="2"/>
    <w:uiPriority w:val="9"/>
    <w:rsid w:val="00A67EAA"/>
    <w:rPr>
      <w:rFonts w:ascii="Arial" w:eastAsiaTheme="majorEastAsia" w:hAnsi="Arial" w:cstheme="majorBidi"/>
      <w:b/>
      <w:bCs/>
      <w:kern w:val="12"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rsid w:val="00A67EAA"/>
    <w:rPr>
      <w:rFonts w:ascii="Arial" w:eastAsiaTheme="majorEastAsia" w:hAnsi="Arial" w:cstheme="majorBidi"/>
      <w:b/>
      <w:bCs/>
      <w:kern w:val="12"/>
      <w:sz w:val="24"/>
    </w:rPr>
  </w:style>
  <w:style w:type="character" w:customStyle="1" w:styleId="40">
    <w:name w:val="Заголовок 4 Знак"/>
    <w:basedOn w:val="a1"/>
    <w:link w:val="4"/>
    <w:uiPriority w:val="9"/>
    <w:semiHidden/>
    <w:rsid w:val="00A67EAA"/>
    <w:rPr>
      <w:rFonts w:ascii="Arial" w:eastAsiaTheme="majorEastAsia" w:hAnsi="Arial" w:cstheme="majorBidi"/>
      <w:b/>
      <w:bCs/>
      <w:i/>
      <w:iCs/>
      <w:kern w:val="12"/>
      <w:sz w:val="24"/>
    </w:rPr>
  </w:style>
  <w:style w:type="paragraph" w:styleId="a4">
    <w:name w:val="List Number"/>
    <w:basedOn w:val="a0"/>
    <w:uiPriority w:val="99"/>
    <w:semiHidden/>
    <w:unhideWhenUsed/>
    <w:rsid w:val="00A67EAA"/>
    <w:pPr>
      <w:contextualSpacing/>
    </w:pPr>
  </w:style>
  <w:style w:type="paragraph" w:styleId="a">
    <w:name w:val="List Bullet"/>
    <w:basedOn w:val="a0"/>
    <w:uiPriority w:val="99"/>
    <w:semiHidden/>
    <w:unhideWhenUsed/>
    <w:rsid w:val="00A67EAA"/>
    <w:pPr>
      <w:numPr>
        <w:numId w:val="16"/>
      </w:numPr>
      <w:contextualSpacing/>
    </w:pPr>
  </w:style>
  <w:style w:type="table" w:styleId="a5">
    <w:name w:val="Table Grid"/>
    <w:uiPriority w:val="59"/>
    <w:rsid w:val="00A67EA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60" w:type="dxa"/>
        <w:left w:w="60" w:type="dxa"/>
        <w:bottom w:w="20" w:type="dxa"/>
        <w:right w:w="60" w:type="dxa"/>
      </w:tblCellMar>
    </w:tblPr>
    <w:trPr>
      <w:cantSplit/>
    </w:trPr>
  </w:style>
  <w:style w:type="paragraph" w:styleId="a6">
    <w:name w:val="List Paragraph"/>
    <w:basedOn w:val="a0"/>
    <w:uiPriority w:val="34"/>
    <w:qFormat/>
    <w:rsid w:val="00A67EAA"/>
    <w:pPr>
      <w:ind w:left="720"/>
      <w:contextualSpacing/>
    </w:pPr>
  </w:style>
  <w:style w:type="character" w:customStyle="1" w:styleId="csl-doi">
    <w:name w:val="csl-doi"/>
    <w:basedOn w:val="a1"/>
    <w:rsid w:val="00546DA3"/>
  </w:style>
  <w:style w:type="character" w:customStyle="1" w:styleId="reflink">
    <w:name w:val="reflink"/>
    <w:basedOn w:val="a1"/>
    <w:rsid w:val="0018567E"/>
  </w:style>
  <w:style w:type="character" w:customStyle="1" w:styleId="reftype">
    <w:name w:val="reftype"/>
    <w:basedOn w:val="a1"/>
    <w:rsid w:val="0018567E"/>
  </w:style>
  <w:style w:type="character" w:styleId="a7">
    <w:name w:val="Hyperlink"/>
    <w:basedOn w:val="a1"/>
    <w:uiPriority w:val="99"/>
    <w:unhideWhenUsed/>
    <w:rsid w:val="0018567E"/>
    <w:rPr>
      <w:color w:val="0000FF"/>
      <w:u w:val="single"/>
    </w:rPr>
  </w:style>
  <w:style w:type="character" w:customStyle="1" w:styleId="id-label">
    <w:name w:val="id-label"/>
    <w:basedOn w:val="a1"/>
    <w:rsid w:val="00096E0C"/>
  </w:style>
  <w:style w:type="character" w:styleId="a8">
    <w:name w:val="Strong"/>
    <w:basedOn w:val="a1"/>
    <w:uiPriority w:val="22"/>
    <w:qFormat/>
    <w:rsid w:val="00096E0C"/>
    <w:rPr>
      <w:b/>
      <w:bCs/>
    </w:rPr>
  </w:style>
  <w:style w:type="character" w:customStyle="1" w:styleId="identifier">
    <w:name w:val="identifier"/>
    <w:basedOn w:val="a1"/>
    <w:rsid w:val="00AE7F53"/>
  </w:style>
  <w:style w:type="character" w:customStyle="1" w:styleId="11">
    <w:name w:val="Неразрешенное упоминание1"/>
    <w:basedOn w:val="a1"/>
    <w:uiPriority w:val="99"/>
    <w:semiHidden/>
    <w:unhideWhenUsed/>
    <w:rsid w:val="007D2E44"/>
    <w:rPr>
      <w:color w:val="605E5C"/>
      <w:shd w:val="clear" w:color="auto" w:fill="E1DFDD"/>
    </w:rPr>
  </w:style>
  <w:style w:type="paragraph" w:styleId="HTML">
    <w:name w:val="HTML Preformatted"/>
    <w:basedOn w:val="a0"/>
    <w:link w:val="HTML0"/>
    <w:uiPriority w:val="99"/>
    <w:semiHidden/>
    <w:unhideWhenUsed/>
    <w:rsid w:val="005662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56620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566208"/>
  </w:style>
  <w:style w:type="paragraph" w:styleId="a9">
    <w:name w:val="Balloon Text"/>
    <w:basedOn w:val="a0"/>
    <w:link w:val="aa"/>
    <w:uiPriority w:val="99"/>
    <w:semiHidden/>
    <w:unhideWhenUsed/>
    <w:rsid w:val="00176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76D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43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2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0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0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9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3467">
          <w:marLeft w:val="300"/>
          <w:marRight w:val="30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6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98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3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8CF5D-7890-49BE-9CEB-3D419320A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Аяна Дарханова</dc:creator>
  <cp:lastModifiedBy>Дмитрий</cp:lastModifiedBy>
  <cp:revision>12</cp:revision>
  <cp:lastPrinted>2025-01-29T09:43:00Z</cp:lastPrinted>
  <dcterms:created xsi:type="dcterms:W3CDTF">2025-01-29T06:09:00Z</dcterms:created>
  <dcterms:modified xsi:type="dcterms:W3CDTF">2025-04-11T07:45:00Z</dcterms:modified>
</cp:coreProperties>
</file>